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4909" w14:textId="5CB51D40" w:rsidR="00DE4DDB" w:rsidRPr="00CA54D6" w:rsidRDefault="00B24C8C">
      <w:pPr>
        <w:pStyle w:val="BodyText"/>
        <w:spacing w:before="10"/>
        <w:rPr>
          <w:color w:val="0D0D0D" w:themeColor="text1" w:themeTint="F2"/>
          <w:sz w:val="29"/>
        </w:rPr>
      </w:pPr>
      <w:r w:rsidRPr="00CA54D6">
        <w:rPr>
          <w:noProof/>
          <w:color w:val="0D0D0D" w:themeColor="text1" w:themeTint="F2"/>
        </w:rPr>
        <w:drawing>
          <wp:anchor distT="0" distB="0" distL="0" distR="0" simplePos="0" relativeHeight="251657216" behindDoc="0" locked="0" layoutInCell="1" allowOverlap="1" wp14:anchorId="7CF80131" wp14:editId="7F29F1CE">
            <wp:simplePos x="0" y="0"/>
            <wp:positionH relativeFrom="page">
              <wp:posOffset>352425</wp:posOffset>
            </wp:positionH>
            <wp:positionV relativeFrom="paragraph">
              <wp:posOffset>-177800</wp:posOffset>
            </wp:positionV>
            <wp:extent cx="1480820" cy="1480820"/>
            <wp:effectExtent l="0" t="0" r="508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798F0" w14:textId="21B2A01C" w:rsidR="00DE4DDB" w:rsidRPr="00CA54D6" w:rsidRDefault="004E78ED">
      <w:pPr>
        <w:pStyle w:val="Title"/>
        <w:rPr>
          <w:rFonts w:ascii="Arial" w:hAnsi="Arial" w:cs="Arial"/>
          <w:color w:val="0D0D0D" w:themeColor="text1" w:themeTint="F2"/>
        </w:rPr>
      </w:pPr>
      <w:r w:rsidRPr="00CA54D6">
        <w:rPr>
          <w:rFonts w:ascii="Arial" w:hAnsi="Arial" w:cs="Arial"/>
          <w:color w:val="0D0D0D" w:themeColor="text1" w:themeTint="F2"/>
        </w:rPr>
        <w:t>Nebraska</w:t>
      </w:r>
      <w:r w:rsidRPr="00CA54D6">
        <w:rPr>
          <w:rFonts w:ascii="Arial" w:hAnsi="Arial" w:cs="Arial"/>
          <w:color w:val="0D0D0D" w:themeColor="text1" w:themeTint="F2"/>
          <w:spacing w:val="-8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State</w:t>
      </w:r>
      <w:r w:rsidRPr="00CA54D6">
        <w:rPr>
          <w:rFonts w:ascii="Arial" w:hAnsi="Arial" w:cs="Arial"/>
          <w:color w:val="0D0D0D" w:themeColor="text1" w:themeTint="F2"/>
          <w:spacing w:val="-7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Emergency</w:t>
      </w:r>
      <w:r w:rsidRPr="00CA54D6">
        <w:rPr>
          <w:rFonts w:ascii="Arial" w:hAnsi="Arial" w:cs="Arial"/>
          <w:color w:val="0D0D0D" w:themeColor="text1" w:themeTint="F2"/>
          <w:spacing w:val="-7"/>
        </w:rPr>
        <w:t xml:space="preserve"> </w:t>
      </w:r>
      <w:r w:rsidRPr="00CA54D6">
        <w:rPr>
          <w:rFonts w:ascii="Arial" w:hAnsi="Arial" w:cs="Arial"/>
          <w:color w:val="0D0D0D" w:themeColor="text1" w:themeTint="F2"/>
        </w:rPr>
        <w:t>Response</w:t>
      </w:r>
      <w:r w:rsidRPr="00CA54D6">
        <w:rPr>
          <w:rFonts w:ascii="Arial" w:hAnsi="Arial" w:cs="Arial"/>
          <w:color w:val="0D0D0D" w:themeColor="text1" w:themeTint="F2"/>
          <w:spacing w:val="-4"/>
        </w:rPr>
        <w:t xml:space="preserve"> </w:t>
      </w:r>
      <w:r w:rsidRPr="00CA54D6">
        <w:rPr>
          <w:rFonts w:ascii="Arial" w:hAnsi="Arial" w:cs="Arial"/>
          <w:color w:val="0D0D0D" w:themeColor="text1" w:themeTint="F2"/>
          <w:spacing w:val="-2"/>
        </w:rPr>
        <w:t>Commission</w:t>
      </w:r>
    </w:p>
    <w:p w14:paraId="1C179CFD" w14:textId="0683BA5D" w:rsidR="00D44360" w:rsidRPr="00BB0328" w:rsidRDefault="00CA54D6" w:rsidP="00BB0328">
      <w:pPr>
        <w:pStyle w:val="BodyText"/>
        <w:rPr>
          <w:b/>
          <w:color w:val="0D0D0D" w:themeColor="text1" w:themeTint="F2"/>
          <w:sz w:val="9"/>
        </w:rPr>
      </w:pPr>
      <w:r w:rsidRPr="00CA54D6">
        <w:rPr>
          <w:noProof/>
          <w:color w:val="0D0D0D" w:themeColor="text1" w:themeTint="F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B44523" wp14:editId="4B6890A5">
                <wp:simplePos x="0" y="0"/>
                <wp:positionH relativeFrom="page">
                  <wp:posOffset>2009775</wp:posOffset>
                </wp:positionH>
                <wp:positionV relativeFrom="paragraph">
                  <wp:posOffset>80010</wp:posOffset>
                </wp:positionV>
                <wp:extent cx="478155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1270"/>
                        </a:xfrm>
                        <a:custGeom>
                          <a:avLst/>
                          <a:gdLst>
                            <a:gd name="T0" fmla="+- 0 3165 3165"/>
                            <a:gd name="T1" fmla="*/ T0 w 7530"/>
                            <a:gd name="T2" fmla="+- 0 10695 3165"/>
                            <a:gd name="T3" fmla="*/ T2 w 7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0">
                              <a:moveTo>
                                <a:pt x="0" y="0"/>
                              </a:moveTo>
                              <a:lnTo>
                                <a:pt x="7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0C68D2" id="docshape2" o:spid="_x0000_s1026" style="position:absolute;margin-left:158.25pt;margin-top:6.3pt;width:37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" path="m,l7530,e" filled="f">
                <v:path arrowok="t" o:connecttype="custom" o:connectlocs="0,0;4781550,0" o:connectangles="0,0"/>
                <w10:wrap type="topAndBottom" anchorx="page"/>
              </v:shape>
            </w:pict>
          </mc:Fallback>
        </mc:AlternateContent>
      </w:r>
      <w:r w:rsidR="00D44360" w:rsidRPr="00CA54D6">
        <w:rPr>
          <w:color w:val="0D0D0D" w:themeColor="text1" w:themeTint="F2"/>
        </w:rPr>
        <w:tab/>
      </w:r>
    </w:p>
    <w:p w14:paraId="74360349" w14:textId="4FA8D5EF" w:rsidR="00D44360" w:rsidRPr="00CA54D6" w:rsidRDefault="00EC1496" w:rsidP="00B24C8C">
      <w:pPr>
        <w:pStyle w:val="BodyText"/>
        <w:tabs>
          <w:tab w:val="center" w:pos="5760"/>
        </w:tabs>
        <w:ind w:left="1440" w:right="142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January</w:t>
      </w:r>
      <w:r w:rsidR="003B68D6" w:rsidRPr="00CA54D6">
        <w:rPr>
          <w:color w:val="0D0D0D" w:themeColor="text1" w:themeTint="F2"/>
        </w:rPr>
        <w:t xml:space="preserve"> 12</w:t>
      </w:r>
      <w:r w:rsidR="004E78ED" w:rsidRPr="00CA54D6">
        <w:rPr>
          <w:color w:val="0D0D0D" w:themeColor="text1" w:themeTint="F2"/>
        </w:rPr>
        <w:t>, 202</w:t>
      </w:r>
      <w:r>
        <w:rPr>
          <w:color w:val="0D0D0D" w:themeColor="text1" w:themeTint="F2"/>
        </w:rPr>
        <w:t>3</w:t>
      </w:r>
      <w:r w:rsidR="00200E19" w:rsidRPr="00CA54D6">
        <w:rPr>
          <w:color w:val="0D0D0D" w:themeColor="text1" w:themeTint="F2"/>
        </w:rPr>
        <w:t>, 1</w:t>
      </w:r>
      <w:r>
        <w:rPr>
          <w:color w:val="0D0D0D" w:themeColor="text1" w:themeTint="F2"/>
        </w:rPr>
        <w:t>300</w:t>
      </w:r>
      <w:r w:rsidR="00200E19" w:rsidRPr="00CA54D6">
        <w:rPr>
          <w:color w:val="0D0D0D" w:themeColor="text1" w:themeTint="F2"/>
        </w:rPr>
        <w:t xml:space="preserve"> CDT</w:t>
      </w:r>
    </w:p>
    <w:p w14:paraId="3B68B458" w14:textId="334000A1" w:rsidR="00AD7228" w:rsidRPr="00CA54D6" w:rsidRDefault="004E78ED" w:rsidP="00B24C8C">
      <w:pPr>
        <w:pStyle w:val="BodyText"/>
        <w:tabs>
          <w:tab w:val="center" w:pos="5760"/>
        </w:tabs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Mee</w:t>
      </w:r>
      <w:r w:rsidR="00D44360" w:rsidRPr="00CA54D6">
        <w:rPr>
          <w:color w:val="0D0D0D" w:themeColor="text1" w:themeTint="F2"/>
        </w:rPr>
        <w:t xml:space="preserve">ting </w:t>
      </w:r>
      <w:r w:rsidR="003B68D6" w:rsidRPr="00CA54D6">
        <w:rPr>
          <w:color w:val="0D0D0D" w:themeColor="text1" w:themeTint="F2"/>
        </w:rPr>
        <w:t>Minutes</w:t>
      </w:r>
    </w:p>
    <w:p w14:paraId="38F22C1B" w14:textId="77777777" w:rsidR="000E1BB4" w:rsidRDefault="004E78ED" w:rsidP="00B24C8C">
      <w:pPr>
        <w:pStyle w:val="BodyText"/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Nebraska</w:t>
      </w:r>
      <w:r w:rsidRPr="00CA54D6">
        <w:rPr>
          <w:color w:val="0D0D0D" w:themeColor="text1" w:themeTint="F2"/>
          <w:spacing w:val="-7"/>
        </w:rPr>
        <w:t xml:space="preserve"> </w:t>
      </w:r>
      <w:r w:rsidRPr="00CA54D6">
        <w:rPr>
          <w:color w:val="0D0D0D" w:themeColor="text1" w:themeTint="F2"/>
        </w:rPr>
        <w:t>Department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of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Environment</w:t>
      </w:r>
      <w:r w:rsidRPr="00CA54D6">
        <w:rPr>
          <w:color w:val="0D0D0D" w:themeColor="text1" w:themeTint="F2"/>
          <w:spacing w:val="-8"/>
        </w:rPr>
        <w:t xml:space="preserve"> </w:t>
      </w:r>
      <w:r w:rsidRPr="00CA54D6">
        <w:rPr>
          <w:color w:val="0D0D0D" w:themeColor="text1" w:themeTint="F2"/>
        </w:rPr>
        <w:t>and</w:t>
      </w:r>
      <w:r w:rsidRPr="00CA54D6">
        <w:rPr>
          <w:color w:val="0D0D0D" w:themeColor="text1" w:themeTint="F2"/>
          <w:spacing w:val="-7"/>
        </w:rPr>
        <w:t xml:space="preserve"> </w:t>
      </w:r>
      <w:r w:rsidR="00AD7228" w:rsidRPr="00CA54D6">
        <w:rPr>
          <w:color w:val="0D0D0D" w:themeColor="text1" w:themeTint="F2"/>
        </w:rPr>
        <w:t xml:space="preserve">Energy </w:t>
      </w:r>
    </w:p>
    <w:p w14:paraId="0CF9C7EE" w14:textId="115304F7" w:rsidR="00AD7228" w:rsidRPr="00CA54D6" w:rsidRDefault="00AD7228" w:rsidP="00B24C8C">
      <w:pPr>
        <w:pStyle w:val="BodyText"/>
        <w:ind w:left="1440" w:right="1420"/>
        <w:jc w:val="center"/>
        <w:rPr>
          <w:color w:val="0D0D0D" w:themeColor="text1" w:themeTint="F2"/>
        </w:rPr>
      </w:pPr>
      <w:r w:rsidRPr="00CA54D6">
        <w:rPr>
          <w:color w:val="0D0D0D" w:themeColor="text1" w:themeTint="F2"/>
        </w:rPr>
        <w:t>245 Fallbrook</w:t>
      </w:r>
      <w:r w:rsidR="000E1BB4">
        <w:rPr>
          <w:color w:val="0D0D0D" w:themeColor="text1" w:themeTint="F2"/>
        </w:rPr>
        <w:t xml:space="preserve"> B</w:t>
      </w:r>
      <w:r w:rsidRPr="00CA54D6">
        <w:rPr>
          <w:color w:val="0D0D0D" w:themeColor="text1" w:themeTint="F2"/>
        </w:rPr>
        <w:t>lvd.</w:t>
      </w:r>
    </w:p>
    <w:p w14:paraId="6577A7BC" w14:textId="43B4D72E" w:rsidR="00DE4DDB" w:rsidRDefault="00AD7228" w:rsidP="00B24C8C">
      <w:pPr>
        <w:pStyle w:val="BodyText"/>
        <w:ind w:left="1440" w:right="1420"/>
        <w:jc w:val="center"/>
        <w:rPr>
          <w:color w:val="0D0D0D" w:themeColor="text1" w:themeTint="F2"/>
          <w:spacing w:val="-2"/>
        </w:rPr>
      </w:pPr>
      <w:r w:rsidRPr="00CA54D6">
        <w:rPr>
          <w:color w:val="0D0D0D" w:themeColor="text1" w:themeTint="F2"/>
        </w:rPr>
        <w:t>L</w:t>
      </w:r>
      <w:r w:rsidR="004E78ED" w:rsidRPr="00CA54D6">
        <w:rPr>
          <w:color w:val="0D0D0D" w:themeColor="text1" w:themeTint="F2"/>
        </w:rPr>
        <w:t>incoln,</w:t>
      </w:r>
      <w:r w:rsidR="004E78ED" w:rsidRPr="00CA54D6">
        <w:rPr>
          <w:color w:val="0D0D0D" w:themeColor="text1" w:themeTint="F2"/>
          <w:spacing w:val="-2"/>
        </w:rPr>
        <w:t xml:space="preserve"> </w:t>
      </w:r>
      <w:r w:rsidR="004E78ED" w:rsidRPr="00CA54D6">
        <w:rPr>
          <w:color w:val="0D0D0D" w:themeColor="text1" w:themeTint="F2"/>
        </w:rPr>
        <w:t>NE</w:t>
      </w:r>
      <w:r w:rsidR="004E78ED" w:rsidRPr="00CA54D6">
        <w:rPr>
          <w:color w:val="0D0D0D" w:themeColor="text1" w:themeTint="F2"/>
          <w:spacing w:val="-2"/>
        </w:rPr>
        <w:t xml:space="preserve"> </w:t>
      </w:r>
      <w:r w:rsidRPr="00CA54D6">
        <w:rPr>
          <w:color w:val="0D0D0D" w:themeColor="text1" w:themeTint="F2"/>
          <w:spacing w:val="-2"/>
        </w:rPr>
        <w:t>6</w:t>
      </w:r>
      <w:r w:rsidR="004E78ED" w:rsidRPr="00CA54D6">
        <w:rPr>
          <w:color w:val="0D0D0D" w:themeColor="text1" w:themeTint="F2"/>
          <w:spacing w:val="-2"/>
        </w:rPr>
        <w:t>8521</w:t>
      </w:r>
    </w:p>
    <w:p w14:paraId="0BAFD642" w14:textId="73BB4D95" w:rsidR="00A13685" w:rsidRDefault="00A13685" w:rsidP="00B24C8C">
      <w:pPr>
        <w:pStyle w:val="BodyText"/>
        <w:ind w:left="1440" w:right="1420"/>
        <w:jc w:val="center"/>
        <w:rPr>
          <w:color w:val="0D0D0D" w:themeColor="text1" w:themeTint="F2"/>
          <w:spacing w:val="-2"/>
        </w:rPr>
      </w:pPr>
    </w:p>
    <w:p w14:paraId="739C4264" w14:textId="77777777" w:rsidR="00A13685" w:rsidRPr="008E02FA" w:rsidRDefault="00A13685" w:rsidP="00B24C8C">
      <w:pPr>
        <w:pStyle w:val="BodyText"/>
        <w:ind w:left="1440" w:right="1420"/>
        <w:jc w:val="center"/>
        <w:rPr>
          <w:color w:val="0D0D0D" w:themeColor="text1" w:themeTint="F2"/>
        </w:rPr>
      </w:pPr>
    </w:p>
    <w:p w14:paraId="2A408069" w14:textId="77777777" w:rsidR="00A13685" w:rsidRPr="008E02FA" w:rsidRDefault="00A13685" w:rsidP="00A13685">
      <w:pPr>
        <w:pStyle w:val="ListParagraph"/>
        <w:numPr>
          <w:ilvl w:val="0"/>
          <w:numId w:val="25"/>
        </w:numPr>
        <w:tabs>
          <w:tab w:val="left" w:pos="1196"/>
          <w:tab w:val="left" w:pos="1197"/>
        </w:tabs>
        <w:spacing w:line="275" w:lineRule="exact"/>
        <w:rPr>
          <w:sz w:val="24"/>
          <w:szCs w:val="24"/>
        </w:rPr>
      </w:pPr>
      <w:r w:rsidRPr="008E02FA">
        <w:rPr>
          <w:b/>
          <w:bCs/>
          <w:sz w:val="24"/>
          <w:szCs w:val="24"/>
        </w:rPr>
        <w:t xml:space="preserve">Call to Order, Introduction of Members and Guests </w:t>
      </w:r>
    </w:p>
    <w:p w14:paraId="078B07FA" w14:textId="3222445E" w:rsidR="00A13685" w:rsidRPr="008E02FA" w:rsidRDefault="00BD3E74" w:rsidP="00A13685">
      <w:pPr>
        <w:pStyle w:val="Default"/>
        <w:numPr>
          <w:ilvl w:val="0"/>
          <w:numId w:val="26"/>
        </w:numPr>
      </w:pPr>
      <w:r>
        <w:t>John Grimes</w:t>
      </w:r>
      <w:r w:rsidR="00A13685" w:rsidRPr="008E02FA">
        <w:t xml:space="preserve"> called the </w:t>
      </w:r>
      <w:r w:rsidR="00EC1496">
        <w:t>M</w:t>
      </w:r>
      <w:r w:rsidR="00A13685" w:rsidRPr="008E02FA">
        <w:t xml:space="preserve">eeting to order at </w:t>
      </w:r>
      <w:r w:rsidR="00EC1496">
        <w:t>1300</w:t>
      </w:r>
      <w:r w:rsidR="00A13685" w:rsidRPr="008E02FA">
        <w:t xml:space="preserve"> CDT and verified public notice and availability of a copy of– NEB. REV. STAT. §§ 84-1407 THROUGH 84-1414 (1999, Cum. Supp. 2006, Supp. 2007) is available upon request. </w:t>
      </w:r>
    </w:p>
    <w:p w14:paraId="4316D55F" w14:textId="3A7E46F1" w:rsidR="00D30147" w:rsidRPr="008E02FA" w:rsidRDefault="00D30147" w:rsidP="00A13685">
      <w:pPr>
        <w:pStyle w:val="Default"/>
        <w:numPr>
          <w:ilvl w:val="0"/>
          <w:numId w:val="26"/>
        </w:numPr>
      </w:pPr>
      <w:r w:rsidRPr="008E02FA">
        <w:t>Member Roll Call —</w:t>
      </w:r>
    </w:p>
    <w:p w14:paraId="19745EB9" w14:textId="27DCA47E" w:rsidR="00D30147" w:rsidRPr="008E02FA" w:rsidRDefault="00D30147" w:rsidP="00A13685">
      <w:pPr>
        <w:pStyle w:val="Default"/>
        <w:numPr>
          <w:ilvl w:val="0"/>
          <w:numId w:val="26"/>
        </w:numPr>
      </w:pPr>
      <w:r w:rsidRPr="008E02FA">
        <w:t>Introduction of Guests —</w:t>
      </w:r>
    </w:p>
    <w:p w14:paraId="168A050C" w14:textId="77777777" w:rsidR="00DE4DDB" w:rsidRPr="008E02FA" w:rsidRDefault="00DE4DDB">
      <w:pPr>
        <w:pStyle w:val="BodyText"/>
        <w:spacing w:before="1"/>
        <w:rPr>
          <w:color w:val="0D0D0D" w:themeColor="text1" w:themeTint="F2"/>
        </w:rPr>
      </w:pPr>
    </w:p>
    <w:tbl>
      <w:tblPr>
        <w:tblW w:w="1799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624"/>
        <w:gridCol w:w="10"/>
        <w:gridCol w:w="2668"/>
        <w:gridCol w:w="10"/>
        <w:gridCol w:w="3909"/>
        <w:gridCol w:w="10"/>
        <w:gridCol w:w="1567"/>
        <w:gridCol w:w="10"/>
        <w:gridCol w:w="8174"/>
      </w:tblGrid>
      <w:tr w:rsidR="00D42F61" w:rsidRPr="008E02FA" w14:paraId="50E84A53" w14:textId="77777777" w:rsidTr="00FB33E4">
        <w:trPr>
          <w:gridAfter w:val="2"/>
          <w:wAfter w:w="8184" w:type="dxa"/>
          <w:trHeight w:val="510"/>
        </w:trPr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F054BB" w14:textId="77777777" w:rsidR="00DE4DDB" w:rsidRPr="008E02FA" w:rsidRDefault="004E78ED">
            <w:pPr>
              <w:pStyle w:val="TableParagraph"/>
              <w:spacing w:before="38"/>
              <w:ind w:left="115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Member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EF6CB0" w14:textId="77777777" w:rsidR="00DE4DDB" w:rsidRPr="008E02FA" w:rsidRDefault="004E78ED">
            <w:pPr>
              <w:pStyle w:val="TableParagraph"/>
              <w:spacing w:before="38"/>
              <w:ind w:left="1455" w:right="1431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Affiliation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298537" w14:textId="77777777" w:rsidR="00DE4DDB" w:rsidRPr="008E02FA" w:rsidRDefault="004E78ED">
            <w:pPr>
              <w:pStyle w:val="TableParagraph"/>
              <w:spacing w:before="38"/>
              <w:ind w:left="381" w:right="36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E02FA">
              <w:rPr>
                <w:b/>
                <w:color w:val="0D0D0D" w:themeColor="text1" w:themeTint="F2"/>
                <w:spacing w:val="-2"/>
                <w:sz w:val="24"/>
                <w:szCs w:val="24"/>
              </w:rPr>
              <w:t>Present</w:t>
            </w:r>
          </w:p>
        </w:tc>
      </w:tr>
      <w:tr w:rsidR="00D42F61" w:rsidRPr="008E02FA" w14:paraId="44368C39" w14:textId="77777777" w:rsidTr="00FB33E4">
        <w:trPr>
          <w:gridAfter w:val="2"/>
          <w:wAfter w:w="8184" w:type="dxa"/>
          <w:trHeight w:val="347"/>
        </w:trPr>
        <w:tc>
          <w:tcPr>
            <w:tcW w:w="1634" w:type="dxa"/>
            <w:gridSpan w:val="2"/>
            <w:tcBorders>
              <w:top w:val="nil"/>
              <w:bottom w:val="single" w:sz="4" w:space="0" w:color="000000"/>
            </w:tcBorders>
          </w:tcPr>
          <w:p w14:paraId="7A78269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top w:val="nil"/>
              <w:bottom w:val="single" w:sz="4" w:space="0" w:color="000000"/>
            </w:tcBorders>
          </w:tcPr>
          <w:p w14:paraId="6E6D8A41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Jim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>Macy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</w:tcBorders>
          </w:tcPr>
          <w:p w14:paraId="7B5DD553" w14:textId="77777777" w:rsidR="00DE4DDB" w:rsidRPr="008E02FA" w:rsidRDefault="004E78ED">
            <w:pPr>
              <w:pStyle w:val="TableParagraph"/>
              <w:spacing w:before="201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Environment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&amp;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Energy</w:t>
            </w:r>
          </w:p>
        </w:tc>
        <w:tc>
          <w:tcPr>
            <w:tcW w:w="1577" w:type="dxa"/>
            <w:gridSpan w:val="2"/>
            <w:tcBorders>
              <w:top w:val="nil"/>
              <w:bottom w:val="single" w:sz="4" w:space="0" w:color="000000"/>
            </w:tcBorders>
          </w:tcPr>
          <w:p w14:paraId="59CDB8C7" w14:textId="37EC0EED" w:rsidR="00DE4DDB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7763E444" w14:textId="77777777" w:rsidTr="00FB33E4">
        <w:trPr>
          <w:gridAfter w:val="2"/>
          <w:wAfter w:w="8184" w:type="dxa"/>
          <w:trHeight w:val="28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7BAE500E" w14:textId="77777777" w:rsidR="00DE4DDB" w:rsidRPr="008E02FA" w:rsidRDefault="004E78ED">
            <w:pPr>
              <w:pStyle w:val="TableParagraph"/>
              <w:spacing w:before="14" w:line="251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694211C2" w14:textId="77777777" w:rsidR="00DE4DDB" w:rsidRPr="008E02FA" w:rsidRDefault="004E78ED">
            <w:pPr>
              <w:pStyle w:val="TableParagraph"/>
              <w:spacing w:before="14" w:line="251" w:lineRule="exact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Jeff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Edwards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26B0363D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11D982D" w14:textId="73B0BEC9" w:rsidR="00DE4DDB" w:rsidRPr="008E02FA" w:rsidRDefault="00BD3E74">
            <w:pPr>
              <w:pStyle w:val="TableParagraph"/>
              <w:spacing w:before="14" w:line="251" w:lineRule="exact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1A33E8B8" w14:textId="77777777" w:rsidTr="00FB33E4">
        <w:trPr>
          <w:gridAfter w:val="2"/>
          <w:wAfter w:w="8184" w:type="dxa"/>
          <w:trHeight w:val="344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4E38F073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796D4D68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John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Selmer</w:t>
            </w:r>
          </w:p>
        </w:tc>
        <w:tc>
          <w:tcPr>
            <w:tcW w:w="3919" w:type="dxa"/>
            <w:gridSpan w:val="2"/>
            <w:vMerge w:val="restart"/>
          </w:tcPr>
          <w:p w14:paraId="713F829E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2C82E0B5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33F35C97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5E9B2E23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5473A8D8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742143AD" w14:textId="0EDD8DBA" w:rsidR="00DE4DDB" w:rsidRPr="008E02FA" w:rsidRDefault="00D4006E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Jessica Sherwood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3B2E428D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78BBFB0E" w14:textId="217CEDE1" w:rsidR="00DE4DDB" w:rsidRPr="008E02FA" w:rsidRDefault="00D4006E">
            <w:pPr>
              <w:pStyle w:val="TableParagraph"/>
              <w:spacing w:before="14"/>
              <w:ind w:left="355" w:right="275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1E1EC3F7" w14:textId="77777777" w:rsidTr="00FB33E4">
        <w:trPr>
          <w:gridAfter w:val="2"/>
          <w:wAfter w:w="8184" w:type="dxa"/>
          <w:trHeight w:val="344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0245DDD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4D5C54E0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John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Bolduc</w:t>
            </w:r>
          </w:p>
        </w:tc>
        <w:tc>
          <w:tcPr>
            <w:tcW w:w="3919" w:type="dxa"/>
            <w:gridSpan w:val="2"/>
            <w:vMerge w:val="restart"/>
          </w:tcPr>
          <w:p w14:paraId="6A30F210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72C334BD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Nebraska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State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Patrol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45CB2A33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06299F8B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1D50A19D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3954D76E" w14:textId="2D6B27E9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Jason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="00B24C8C"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Prante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06D9772C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FBD8F26" w14:textId="760575F5" w:rsidR="00DE4DDB" w:rsidRPr="008E02FA" w:rsidRDefault="00FB33E4" w:rsidP="00B24C8C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5514FA2A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05DA38D8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1FC3636E" w14:textId="23186F47" w:rsidR="00DE4DDB" w:rsidRPr="008E02FA" w:rsidRDefault="00D4006E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Doug Hohbein</w:t>
            </w:r>
          </w:p>
        </w:tc>
        <w:tc>
          <w:tcPr>
            <w:tcW w:w="3919" w:type="dxa"/>
            <w:gridSpan w:val="2"/>
            <w:vMerge w:val="restart"/>
          </w:tcPr>
          <w:p w14:paraId="25CA25D7" w14:textId="77777777" w:rsidR="00DE4DDB" w:rsidRPr="008E02FA" w:rsidRDefault="00DE4DDB">
            <w:pPr>
              <w:pStyle w:val="TableParagraph"/>
              <w:spacing w:before="2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14:paraId="571A6965" w14:textId="77777777" w:rsidR="00DE4DDB" w:rsidRPr="008E02FA" w:rsidRDefault="004E78ED">
            <w:pPr>
              <w:pStyle w:val="TableParagraph"/>
              <w:spacing w:before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State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Fire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Marshal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2B4A1BB0" w14:textId="075CB3C5" w:rsidR="00DE4DDB" w:rsidRPr="008E02FA" w:rsidRDefault="002F487D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 xml:space="preserve">           </w:t>
            </w:r>
          </w:p>
        </w:tc>
      </w:tr>
      <w:tr w:rsidR="00D42F61" w:rsidRPr="008E02FA" w14:paraId="6CA4427A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20CE0530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1AA9B371" w14:textId="77777777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Bill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Pfeifer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7B55C7F2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24E47D36" w14:textId="274CCFA1" w:rsidR="00DE4DDB" w:rsidRPr="008E02FA" w:rsidRDefault="00D4006E">
            <w:pPr>
              <w:pStyle w:val="TableParagraph"/>
              <w:spacing w:before="14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Ex</w:t>
            </w:r>
          </w:p>
        </w:tc>
      </w:tr>
      <w:tr w:rsidR="00D42F61" w:rsidRPr="008E02FA" w14:paraId="4983078E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7497358F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67EE96DF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Daryl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Bohac</w:t>
            </w:r>
          </w:p>
        </w:tc>
        <w:tc>
          <w:tcPr>
            <w:tcW w:w="3919" w:type="dxa"/>
            <w:gridSpan w:val="2"/>
            <w:vMerge w:val="restart"/>
          </w:tcPr>
          <w:p w14:paraId="471EE6D1" w14:textId="5935D0A3" w:rsidR="00DE4DDB" w:rsidRPr="008E02FA" w:rsidRDefault="004E78ED">
            <w:pPr>
              <w:pStyle w:val="TableParagraph"/>
              <w:tabs>
                <w:tab w:val="left" w:pos="1259"/>
                <w:tab w:val="left" w:pos="2579"/>
              </w:tabs>
              <w:spacing w:before="95" w:line="259" w:lineRule="auto"/>
              <w:ind w:right="32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Nebraska</w:t>
            </w:r>
            <w:r w:rsidR="00B24C8C" w:rsidRPr="008E02F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Emergency</w:t>
            </w:r>
            <w:r w:rsidR="00B24C8C" w:rsidRPr="008E02F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Management Agency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0789B8CB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41FBAA6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42C5BB30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36AAE9CB" w14:textId="77777777" w:rsidR="00DE4DDB" w:rsidRPr="008E02FA" w:rsidRDefault="004E78E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Erv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Portis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55D7E3EA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564F79AC" w14:textId="4A8B2C5E" w:rsidR="00DE4DDB" w:rsidRPr="008E02FA" w:rsidRDefault="00FB33E4">
            <w:pPr>
              <w:pStyle w:val="TableParagraph"/>
              <w:spacing w:before="14"/>
              <w:ind w:left="326" w:right="303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1B274B35" w14:textId="77777777" w:rsidTr="00FB33E4">
        <w:trPr>
          <w:gridAfter w:val="2"/>
          <w:wAfter w:w="8184" w:type="dxa"/>
          <w:trHeight w:val="342"/>
        </w:trPr>
        <w:tc>
          <w:tcPr>
            <w:tcW w:w="1634" w:type="dxa"/>
            <w:gridSpan w:val="2"/>
            <w:tcBorders>
              <w:bottom w:val="single" w:sz="4" w:space="0" w:color="000000"/>
            </w:tcBorders>
          </w:tcPr>
          <w:p w14:paraId="6EC41E7B" w14:textId="77777777" w:rsidR="00DE4DDB" w:rsidRPr="008E02FA" w:rsidRDefault="004E78ED">
            <w:pPr>
              <w:pStyle w:val="TableParagraph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Director:</w:t>
            </w:r>
          </w:p>
        </w:tc>
        <w:tc>
          <w:tcPr>
            <w:tcW w:w="2678" w:type="dxa"/>
            <w:gridSpan w:val="2"/>
            <w:tcBorders>
              <w:bottom w:val="single" w:sz="4" w:space="0" w:color="000000"/>
            </w:tcBorders>
          </w:tcPr>
          <w:p w14:paraId="74D24D51" w14:textId="77777777" w:rsidR="00DE4DDB" w:rsidRPr="008E02FA" w:rsidRDefault="004E78ED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Dannette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>Smith</w:t>
            </w:r>
          </w:p>
        </w:tc>
        <w:tc>
          <w:tcPr>
            <w:tcW w:w="3919" w:type="dxa"/>
            <w:gridSpan w:val="2"/>
            <w:vMerge w:val="restart"/>
          </w:tcPr>
          <w:p w14:paraId="42ED0759" w14:textId="77777777" w:rsidR="00DE4DDB" w:rsidRPr="008E02FA" w:rsidRDefault="004E78ED">
            <w:pPr>
              <w:pStyle w:val="TableParagraph"/>
              <w:spacing w:before="95" w:line="256" w:lineRule="auto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Department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of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Health</w:t>
            </w:r>
            <w:r w:rsidRPr="008E02FA">
              <w:rPr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and</w:t>
            </w:r>
            <w:r w:rsidRPr="008E02FA">
              <w:rPr>
                <w:color w:val="0D0D0D" w:themeColor="text1" w:themeTint="F2"/>
                <w:spacing w:val="-9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 xml:space="preserve">Human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Services</w:t>
            </w:r>
          </w:p>
        </w:tc>
        <w:tc>
          <w:tcPr>
            <w:tcW w:w="1577" w:type="dxa"/>
            <w:gridSpan w:val="2"/>
            <w:tcBorders>
              <w:bottom w:val="single" w:sz="4" w:space="0" w:color="000000"/>
            </w:tcBorders>
          </w:tcPr>
          <w:p w14:paraId="1A3FC2F7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42F61" w:rsidRPr="008E02FA" w14:paraId="526A1FC1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  <w:tcBorders>
              <w:top w:val="single" w:sz="4" w:space="0" w:color="000000"/>
            </w:tcBorders>
          </w:tcPr>
          <w:p w14:paraId="4D7D030D" w14:textId="77777777" w:rsidR="00DE4DDB" w:rsidRPr="008E02FA" w:rsidRDefault="004E78ED">
            <w:pPr>
              <w:pStyle w:val="TableParagraph"/>
              <w:spacing w:before="14"/>
              <w:ind w:left="105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Designee: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14:paraId="4FEAD88C" w14:textId="03818E86" w:rsidR="00DE4DDB" w:rsidRPr="008E02FA" w:rsidRDefault="002732FD">
            <w:pPr>
              <w:pStyle w:val="TableParagraph"/>
              <w:spacing w:before="14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Brenda Soto</w:t>
            </w:r>
          </w:p>
        </w:tc>
        <w:tc>
          <w:tcPr>
            <w:tcW w:w="3919" w:type="dxa"/>
            <w:gridSpan w:val="2"/>
            <w:vMerge/>
            <w:tcBorders>
              <w:top w:val="nil"/>
            </w:tcBorders>
          </w:tcPr>
          <w:p w14:paraId="7F824FFE" w14:textId="77777777" w:rsidR="00DE4DDB" w:rsidRPr="008E02FA" w:rsidRDefault="00DE4DD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</w:tcBorders>
          </w:tcPr>
          <w:p w14:paraId="4543BB02" w14:textId="4B0FCB03" w:rsidR="00DE4DDB" w:rsidRPr="008E02FA" w:rsidRDefault="00FB33E4">
            <w:pPr>
              <w:pStyle w:val="TableParagraph"/>
              <w:spacing w:before="14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D42F61" w:rsidRPr="008E02FA" w14:paraId="0149F386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4C511BC2" w14:textId="77777777" w:rsidR="00DE4DDB" w:rsidRPr="008E02FA" w:rsidRDefault="00DE4DDB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EA2C9DA" w14:textId="524CD8B1" w:rsidR="00DE4DDB" w:rsidRPr="008E02FA" w:rsidRDefault="00E93AAB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Rayce Hoole</w:t>
            </w:r>
          </w:p>
        </w:tc>
        <w:tc>
          <w:tcPr>
            <w:tcW w:w="3919" w:type="dxa"/>
            <w:gridSpan w:val="2"/>
          </w:tcPr>
          <w:p w14:paraId="26268B03" w14:textId="77777777" w:rsidR="00DE4DDB" w:rsidRPr="008E02FA" w:rsidRDefault="004E78ED">
            <w:pPr>
              <w:pStyle w:val="TableParagraph"/>
              <w:spacing w:before="5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NEMA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-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SERC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Coordinator</w:t>
            </w:r>
          </w:p>
        </w:tc>
        <w:tc>
          <w:tcPr>
            <w:tcW w:w="1577" w:type="dxa"/>
            <w:gridSpan w:val="2"/>
          </w:tcPr>
          <w:p w14:paraId="2FAFAB43" w14:textId="30190634" w:rsidR="00DE4DDB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2420137D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0C7DF9A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7DE5002" w14:textId="4EA044D7" w:rsidR="00FB33E4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Mark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Lohnes</w:t>
            </w:r>
          </w:p>
        </w:tc>
        <w:tc>
          <w:tcPr>
            <w:tcW w:w="3919" w:type="dxa"/>
            <w:gridSpan w:val="2"/>
          </w:tcPr>
          <w:p w14:paraId="06B03140" w14:textId="74732E58" w:rsidR="00FB33E4" w:rsidRPr="008E02FA" w:rsidRDefault="00FB33E4">
            <w:pPr>
              <w:pStyle w:val="TableParagraph"/>
              <w:spacing w:before="5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NDEE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-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SERC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Coordinator</w:t>
            </w:r>
            <w:r w:rsidRPr="008E02FA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 xml:space="preserve">for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1577" w:type="dxa"/>
            <w:gridSpan w:val="2"/>
          </w:tcPr>
          <w:p w14:paraId="305E1388" w14:textId="01C5D099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4437FD4C" w14:textId="77777777" w:rsidTr="00FB33E4">
        <w:trPr>
          <w:gridAfter w:val="2"/>
          <w:wAfter w:w="8184" w:type="dxa"/>
          <w:trHeight w:val="560"/>
        </w:trPr>
        <w:tc>
          <w:tcPr>
            <w:tcW w:w="1634" w:type="dxa"/>
            <w:gridSpan w:val="2"/>
          </w:tcPr>
          <w:p w14:paraId="0D10086A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B1F8ED8" w14:textId="5CC480C8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44B7CC9F" w14:textId="3FCD6AD9" w:rsidR="00FB33E4" w:rsidRPr="008E02FA" w:rsidRDefault="00FB33E4">
            <w:pPr>
              <w:pStyle w:val="TableParagraph"/>
              <w:spacing w:before="0" w:line="270" w:lineRule="atLeast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Municipal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Government</w:t>
            </w:r>
          </w:p>
        </w:tc>
        <w:tc>
          <w:tcPr>
            <w:tcW w:w="1577" w:type="dxa"/>
            <w:gridSpan w:val="2"/>
          </w:tcPr>
          <w:p w14:paraId="5A31D151" w14:textId="4688EA90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68D8283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32FD2387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448C07E" w14:textId="1DCE897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660D826E" w14:textId="3EE7FBD4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Local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Elected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Official</w:t>
            </w:r>
          </w:p>
        </w:tc>
        <w:tc>
          <w:tcPr>
            <w:tcW w:w="1577" w:type="dxa"/>
            <w:gridSpan w:val="2"/>
          </w:tcPr>
          <w:p w14:paraId="2F519BF1" w14:textId="5DBF288B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04433C4B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</w:tcPr>
          <w:p w14:paraId="478AD01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35EF374" w14:textId="05CBCD6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Rod</w:t>
            </w:r>
            <w:r w:rsidRPr="008E02FA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Buethe</w:t>
            </w:r>
          </w:p>
        </w:tc>
        <w:tc>
          <w:tcPr>
            <w:tcW w:w="3919" w:type="dxa"/>
            <w:gridSpan w:val="2"/>
          </w:tcPr>
          <w:p w14:paraId="5CAE79D6" w14:textId="4763ADE9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Firefighters</w:t>
            </w:r>
          </w:p>
        </w:tc>
        <w:tc>
          <w:tcPr>
            <w:tcW w:w="1577" w:type="dxa"/>
            <w:gridSpan w:val="2"/>
          </w:tcPr>
          <w:p w14:paraId="2C84F8A2" w14:textId="5613977D" w:rsidR="00FB33E4" w:rsidRPr="008E02FA" w:rsidRDefault="00FB33E4" w:rsidP="00FB33E4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39B3F861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226CA9C4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DB99799" w14:textId="5C02A7F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Tim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Hofbauer</w:t>
            </w:r>
          </w:p>
        </w:tc>
        <w:tc>
          <w:tcPr>
            <w:tcW w:w="3919" w:type="dxa"/>
            <w:gridSpan w:val="2"/>
          </w:tcPr>
          <w:p w14:paraId="13F9A8CB" w14:textId="45F1776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Local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z w:val="24"/>
                <w:szCs w:val="24"/>
              </w:rPr>
              <w:t>Emergency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Management</w:t>
            </w:r>
          </w:p>
        </w:tc>
        <w:tc>
          <w:tcPr>
            <w:tcW w:w="1577" w:type="dxa"/>
            <w:gridSpan w:val="2"/>
          </w:tcPr>
          <w:p w14:paraId="6BCD2FE9" w14:textId="5B7EE85C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01FFED79" w14:textId="77777777" w:rsidTr="00FB33E4">
        <w:trPr>
          <w:gridAfter w:val="2"/>
          <w:wAfter w:w="8184" w:type="dxa"/>
          <w:trHeight w:val="347"/>
        </w:trPr>
        <w:tc>
          <w:tcPr>
            <w:tcW w:w="1634" w:type="dxa"/>
            <w:gridSpan w:val="2"/>
          </w:tcPr>
          <w:p w14:paraId="484C6918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36689EFA" w14:textId="0A85BCA0" w:rsidR="00FB33E4" w:rsidRPr="008E02FA" w:rsidRDefault="00FB33E4">
            <w:pPr>
              <w:pStyle w:val="TableParagraph"/>
              <w:spacing w:before="47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66A7ADD1" w14:textId="2A78CB8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Public</w:t>
            </w:r>
            <w:r w:rsidRPr="008E02FA">
              <w:rPr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Health</w:t>
            </w:r>
          </w:p>
        </w:tc>
        <w:tc>
          <w:tcPr>
            <w:tcW w:w="1577" w:type="dxa"/>
            <w:gridSpan w:val="2"/>
          </w:tcPr>
          <w:p w14:paraId="49C41254" w14:textId="0D20EC61" w:rsidR="00FB33E4" w:rsidRPr="008E02FA" w:rsidRDefault="00FB33E4">
            <w:pPr>
              <w:pStyle w:val="TableParagraph"/>
              <w:spacing w:before="47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11C797C8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5245DCF9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5D3B2821" w14:textId="10FEFBF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Kim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Plouzek</w:t>
            </w:r>
            <w:r w:rsidR="00D4006E">
              <w:rPr>
                <w:color w:val="0D0D0D" w:themeColor="text1" w:themeTint="F2"/>
                <w:spacing w:val="-2"/>
                <w:sz w:val="24"/>
                <w:szCs w:val="24"/>
              </w:rPr>
              <w:t>, Vice Chair</w:t>
            </w:r>
          </w:p>
        </w:tc>
        <w:tc>
          <w:tcPr>
            <w:tcW w:w="3919" w:type="dxa"/>
            <w:gridSpan w:val="2"/>
          </w:tcPr>
          <w:p w14:paraId="417F6B81" w14:textId="55F7C3B3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Environmental</w:t>
            </w:r>
            <w:r w:rsidRPr="008E02FA">
              <w:rPr>
                <w:color w:val="0D0D0D" w:themeColor="text1" w:themeTint="F2"/>
                <w:spacing w:val="-13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Protection</w:t>
            </w:r>
          </w:p>
        </w:tc>
        <w:tc>
          <w:tcPr>
            <w:tcW w:w="1577" w:type="dxa"/>
            <w:gridSpan w:val="2"/>
          </w:tcPr>
          <w:p w14:paraId="504C14D2" w14:textId="5831EF6F" w:rsidR="00FB33E4" w:rsidRPr="008E02FA" w:rsidRDefault="00FB33E4" w:rsidP="00FB33E4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0999ED80" w14:textId="77777777" w:rsidTr="00FB33E4">
        <w:trPr>
          <w:gridAfter w:val="2"/>
          <w:wAfter w:w="8184" w:type="dxa"/>
          <w:trHeight w:val="352"/>
        </w:trPr>
        <w:tc>
          <w:tcPr>
            <w:tcW w:w="1634" w:type="dxa"/>
            <w:gridSpan w:val="2"/>
          </w:tcPr>
          <w:p w14:paraId="31167ED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470BE361" w14:textId="47870051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Polly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Jordening</w:t>
            </w:r>
          </w:p>
        </w:tc>
        <w:tc>
          <w:tcPr>
            <w:tcW w:w="3919" w:type="dxa"/>
            <w:gridSpan w:val="2"/>
          </w:tcPr>
          <w:p w14:paraId="2E1ED6B5" w14:textId="7A73457F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Labor</w:t>
            </w:r>
          </w:p>
        </w:tc>
        <w:tc>
          <w:tcPr>
            <w:tcW w:w="1577" w:type="dxa"/>
            <w:gridSpan w:val="2"/>
          </w:tcPr>
          <w:p w14:paraId="701FA8C1" w14:textId="333E0D5A" w:rsidR="00FB33E4" w:rsidRPr="008E02FA" w:rsidRDefault="00FB33E4" w:rsidP="00F33ACB">
            <w:pPr>
              <w:pStyle w:val="TableParagraph"/>
              <w:spacing w:before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108FAB4B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713904DD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19355E8D" w14:textId="77777777" w:rsidR="00FB33E4" w:rsidRPr="008E02FA" w:rsidRDefault="00FB33E4">
            <w:pPr>
              <w:pStyle w:val="TableParagrap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  <w:p w14:paraId="337C896C" w14:textId="6E93050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14:paraId="4BB0C6E1" w14:textId="4F6474A1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School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577" w:type="dxa"/>
            <w:gridSpan w:val="2"/>
          </w:tcPr>
          <w:p w14:paraId="57CA8CFD" w14:textId="5BDB28AB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7BEE833C" w14:textId="77777777" w:rsidTr="00FB33E4">
        <w:trPr>
          <w:gridAfter w:val="2"/>
          <w:wAfter w:w="8184" w:type="dxa"/>
          <w:trHeight w:val="354"/>
        </w:trPr>
        <w:tc>
          <w:tcPr>
            <w:tcW w:w="1634" w:type="dxa"/>
            <w:gridSpan w:val="2"/>
          </w:tcPr>
          <w:p w14:paraId="72AB068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26256DCA" w14:textId="4518BA1F" w:rsidR="00FB33E4" w:rsidRPr="008E02FA" w:rsidRDefault="00D4006E" w:rsidP="0014502F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 </w:t>
            </w:r>
            <w:r w:rsidR="00FB33E4"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04F199A8" w14:textId="0785AF3B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Small</w:t>
            </w:r>
            <w:r w:rsidRPr="008E02F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Business</w:t>
            </w:r>
          </w:p>
        </w:tc>
        <w:tc>
          <w:tcPr>
            <w:tcW w:w="1577" w:type="dxa"/>
            <w:gridSpan w:val="2"/>
          </w:tcPr>
          <w:p w14:paraId="43A06925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1C427AC3" w14:textId="77777777" w:rsidTr="00FB33E4">
        <w:trPr>
          <w:gridBefore w:val="1"/>
          <w:gridAfter w:val="1"/>
          <w:wBefore w:w="10" w:type="dxa"/>
          <w:wAfter w:w="8174" w:type="dxa"/>
          <w:trHeight w:val="351"/>
        </w:trPr>
        <w:tc>
          <w:tcPr>
            <w:tcW w:w="1634" w:type="dxa"/>
            <w:gridSpan w:val="2"/>
          </w:tcPr>
          <w:p w14:paraId="561365AF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4130BBF2" w14:textId="6363DC86" w:rsidR="00FB33E4" w:rsidRPr="008E02FA" w:rsidRDefault="00D4006E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05A716CC" w14:textId="5D580FC5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Agricultural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Business</w:t>
            </w:r>
          </w:p>
        </w:tc>
        <w:tc>
          <w:tcPr>
            <w:tcW w:w="1577" w:type="dxa"/>
            <w:gridSpan w:val="2"/>
          </w:tcPr>
          <w:p w14:paraId="76224874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77EC032C" w14:textId="77777777" w:rsidTr="00FB33E4">
        <w:trPr>
          <w:gridBefore w:val="1"/>
          <w:gridAfter w:val="1"/>
          <w:wBefore w:w="10" w:type="dxa"/>
          <w:wAfter w:w="8174" w:type="dxa"/>
          <w:trHeight w:val="354"/>
        </w:trPr>
        <w:tc>
          <w:tcPr>
            <w:tcW w:w="1634" w:type="dxa"/>
            <w:gridSpan w:val="2"/>
          </w:tcPr>
          <w:p w14:paraId="3D6C3E9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7CAAFA94" w14:textId="42A05BCC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John</w:t>
            </w:r>
            <w:r w:rsidRPr="008E02FA">
              <w:rPr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Grimes</w:t>
            </w:r>
            <w:r w:rsidR="00D4006E">
              <w:rPr>
                <w:color w:val="0D0D0D" w:themeColor="text1" w:themeTint="F2"/>
                <w:spacing w:val="-2"/>
                <w:sz w:val="24"/>
                <w:szCs w:val="24"/>
              </w:rPr>
              <w:t>, Chair</w:t>
            </w:r>
          </w:p>
        </w:tc>
        <w:tc>
          <w:tcPr>
            <w:tcW w:w="3919" w:type="dxa"/>
            <w:gridSpan w:val="2"/>
          </w:tcPr>
          <w:p w14:paraId="465BEF09" w14:textId="44359397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Chemical</w:t>
            </w:r>
            <w:r w:rsidRPr="008E02FA">
              <w:rPr>
                <w:color w:val="0D0D0D" w:themeColor="text1" w:themeTint="F2"/>
                <w:spacing w:val="-7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Industry</w:t>
            </w:r>
          </w:p>
        </w:tc>
        <w:tc>
          <w:tcPr>
            <w:tcW w:w="1577" w:type="dxa"/>
            <w:gridSpan w:val="2"/>
          </w:tcPr>
          <w:p w14:paraId="4FEDFC11" w14:textId="566BE4D7" w:rsidR="00FB33E4" w:rsidRPr="008E02FA" w:rsidRDefault="00FB33E4">
            <w:pPr>
              <w:pStyle w:val="TableParagraph"/>
              <w:ind w:left="84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X</w:t>
            </w:r>
          </w:p>
        </w:tc>
      </w:tr>
      <w:tr w:rsidR="00FB33E4" w:rsidRPr="008E02FA" w14:paraId="7209DC39" w14:textId="77777777" w:rsidTr="00FB33E4">
        <w:trPr>
          <w:gridBefore w:val="1"/>
          <w:gridAfter w:val="1"/>
          <w:wBefore w:w="10" w:type="dxa"/>
          <w:wAfter w:w="8174" w:type="dxa"/>
          <w:trHeight w:val="352"/>
        </w:trPr>
        <w:tc>
          <w:tcPr>
            <w:tcW w:w="1634" w:type="dxa"/>
            <w:gridSpan w:val="2"/>
          </w:tcPr>
          <w:p w14:paraId="34429783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79BB3F0C" w14:textId="4B848B0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1F6EB3FC" w14:textId="6BD98483" w:rsidR="00FB33E4" w:rsidRPr="008E02FA" w:rsidRDefault="00FB33E4">
            <w:pPr>
              <w:pStyle w:val="TableParagraph"/>
              <w:ind w:left="106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Highway</w:t>
            </w:r>
            <w:r w:rsidRPr="008E02FA">
              <w:rPr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</w:tcPr>
          <w:p w14:paraId="74FB9180" w14:textId="12BD98DE" w:rsidR="00FB33E4" w:rsidRPr="008E02FA" w:rsidRDefault="00FB33E4">
            <w:pPr>
              <w:pStyle w:val="TableParagraph"/>
              <w:ind w:left="21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2FCCC7D3" w14:textId="77777777" w:rsidTr="00FB33E4">
        <w:trPr>
          <w:gridBefore w:val="1"/>
          <w:gridAfter w:val="1"/>
          <w:wBefore w:w="10" w:type="dxa"/>
          <w:wAfter w:w="8174" w:type="dxa"/>
          <w:trHeight w:val="354"/>
        </w:trPr>
        <w:tc>
          <w:tcPr>
            <w:tcW w:w="1634" w:type="dxa"/>
            <w:gridSpan w:val="2"/>
          </w:tcPr>
          <w:p w14:paraId="7F52794E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14:paraId="1A049641" w14:textId="6701FDC7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VACANT</w:t>
            </w:r>
          </w:p>
        </w:tc>
        <w:tc>
          <w:tcPr>
            <w:tcW w:w="3919" w:type="dxa"/>
            <w:gridSpan w:val="2"/>
          </w:tcPr>
          <w:p w14:paraId="3D050B43" w14:textId="6B02C48E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color w:val="0D0D0D" w:themeColor="text1" w:themeTint="F2"/>
                <w:sz w:val="24"/>
                <w:szCs w:val="24"/>
              </w:rPr>
              <w:t>Rail</w:t>
            </w:r>
            <w:r w:rsidRPr="008E02FA">
              <w:rPr>
                <w:color w:val="0D0D0D" w:themeColor="text1" w:themeTint="F2"/>
                <w:spacing w:val="-5"/>
                <w:sz w:val="24"/>
                <w:szCs w:val="24"/>
              </w:rPr>
              <w:t xml:space="preserve"> </w:t>
            </w:r>
            <w:r w:rsidRPr="008E02FA">
              <w:rPr>
                <w:color w:val="0D0D0D" w:themeColor="text1" w:themeTint="F2"/>
                <w:spacing w:val="-2"/>
                <w:sz w:val="24"/>
                <w:szCs w:val="24"/>
              </w:rPr>
              <w:t>Transportation</w:t>
            </w:r>
          </w:p>
        </w:tc>
        <w:tc>
          <w:tcPr>
            <w:tcW w:w="1577" w:type="dxa"/>
            <w:gridSpan w:val="2"/>
          </w:tcPr>
          <w:p w14:paraId="058DE668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5AA5DE61" w14:textId="77777777" w:rsidTr="00FB33E4">
        <w:trPr>
          <w:gridBefore w:val="1"/>
          <w:gridAfter w:val="1"/>
          <w:wBefore w:w="10" w:type="dxa"/>
          <w:wAfter w:w="8174" w:type="dxa"/>
          <w:trHeight w:val="352"/>
        </w:trPr>
        <w:tc>
          <w:tcPr>
            <w:tcW w:w="1634" w:type="dxa"/>
            <w:gridSpan w:val="2"/>
          </w:tcPr>
          <w:p w14:paraId="5E1AAB4A" w14:textId="643B6D1A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8E02FA">
              <w:rPr>
                <w:i/>
                <w:color w:val="0D0D0D" w:themeColor="text1" w:themeTint="F2"/>
                <w:sz w:val="24"/>
                <w:szCs w:val="24"/>
              </w:rPr>
              <w:t>Others</w:t>
            </w:r>
            <w:r w:rsidRPr="008E02FA">
              <w:rPr>
                <w:i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8E02FA">
              <w:rPr>
                <w:i/>
                <w:color w:val="0D0D0D" w:themeColor="text1" w:themeTint="F2"/>
                <w:sz w:val="24"/>
                <w:szCs w:val="24"/>
              </w:rPr>
              <w:t>in</w:t>
            </w:r>
            <w:r w:rsidRPr="008E02FA">
              <w:rPr>
                <w:i/>
                <w:color w:val="0D0D0D" w:themeColor="text1" w:themeTint="F2"/>
                <w:spacing w:val="-2"/>
                <w:sz w:val="24"/>
                <w:szCs w:val="24"/>
              </w:rPr>
              <w:t xml:space="preserve"> attendance:</w:t>
            </w:r>
          </w:p>
        </w:tc>
        <w:tc>
          <w:tcPr>
            <w:tcW w:w="2678" w:type="dxa"/>
            <w:gridSpan w:val="2"/>
          </w:tcPr>
          <w:p w14:paraId="402A1438" w14:textId="56D55F7A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14:paraId="2956761F" w14:textId="52BCADC6" w:rsidR="00FB33E4" w:rsidRPr="008E02FA" w:rsidRDefault="00FB33E4">
            <w:pPr>
              <w:pStyle w:val="TableParagrap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74FE4B91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B33E4" w:rsidRPr="008E02FA" w14:paraId="488E0DA9" w14:textId="2B6378B2" w:rsidTr="00FB33E4">
        <w:trPr>
          <w:gridBefore w:val="1"/>
          <w:wBefore w:w="10" w:type="dxa"/>
          <w:trHeight w:val="351"/>
        </w:trPr>
        <w:tc>
          <w:tcPr>
            <w:tcW w:w="9808" w:type="dxa"/>
            <w:gridSpan w:val="8"/>
          </w:tcPr>
          <w:p w14:paraId="28510DE0" w14:textId="5CF784B8" w:rsidR="00FB33E4" w:rsidRPr="008E02FA" w:rsidRDefault="00FB33E4">
            <w:pPr>
              <w:pStyle w:val="TableParagraph"/>
              <w:spacing w:before="17"/>
              <w:ind w:left="105"/>
              <w:rPr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74" w:type="dxa"/>
          </w:tcPr>
          <w:p w14:paraId="1EAB639B" w14:textId="77777777" w:rsidR="00FB33E4" w:rsidRPr="00EC1496" w:rsidRDefault="00FB33E4" w:rsidP="00EC1496">
            <w:pPr>
              <w:pStyle w:val="TableParagraph"/>
              <w:spacing w:before="17"/>
              <w:ind w:left="0"/>
              <w:rPr>
                <w:i/>
                <w:color w:val="0D0D0D" w:themeColor="text1" w:themeTint="F2"/>
                <w:sz w:val="24"/>
                <w:szCs w:val="24"/>
              </w:rPr>
            </w:pPr>
          </w:p>
          <w:p w14:paraId="221A107E" w14:textId="77777777" w:rsidR="00FB33E4" w:rsidRPr="008E02FA" w:rsidRDefault="00FB33E4"/>
        </w:tc>
      </w:tr>
      <w:tr w:rsidR="00FB33E4" w:rsidRPr="008E02FA" w14:paraId="4880C4A4" w14:textId="77777777" w:rsidTr="00FB33E4">
        <w:trPr>
          <w:gridBefore w:val="1"/>
          <w:gridAfter w:val="1"/>
          <w:wBefore w:w="10" w:type="dxa"/>
          <w:wAfter w:w="8174" w:type="dxa"/>
          <w:trHeight w:val="4584"/>
        </w:trPr>
        <w:tc>
          <w:tcPr>
            <w:tcW w:w="1634" w:type="dxa"/>
            <w:gridSpan w:val="2"/>
          </w:tcPr>
          <w:p w14:paraId="0CAEEA95" w14:textId="77777777" w:rsidR="00FB33E4" w:rsidRPr="008E02FA" w:rsidRDefault="00FB33E4">
            <w:pPr>
              <w:pStyle w:val="TableParagraph"/>
              <w:spacing w:before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74" w:type="dxa"/>
            <w:gridSpan w:val="6"/>
          </w:tcPr>
          <w:p w14:paraId="0B8E0ACA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Mike Gibson</w:t>
            </w:r>
          </w:p>
          <w:p w14:paraId="4922FFAF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Jean Engle</w:t>
            </w:r>
          </w:p>
          <w:p w14:paraId="4DB86773" w14:textId="1977BEA7" w:rsidR="00FB33E4" w:rsidRDefault="00FB33E4" w:rsidP="00F5188B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Dan Whitney</w:t>
            </w:r>
          </w:p>
          <w:p w14:paraId="19DC5A48" w14:textId="4717BEE1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Ron P</w:t>
            </w:r>
            <w:r w:rsidR="00F5188B">
              <w:rPr>
                <w:color w:val="0D0D0D" w:themeColor="text1" w:themeTint="F2"/>
                <w:sz w:val="24"/>
                <w:szCs w:val="24"/>
              </w:rPr>
              <w:t>ughes</w:t>
            </w:r>
          </w:p>
          <w:p w14:paraId="5A3A2AD5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Tonya Nogtel</w:t>
            </w:r>
          </w:p>
          <w:p w14:paraId="09C5D764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Steve Cody</w:t>
            </w:r>
          </w:p>
          <w:p w14:paraId="528B3B57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Tandra Sudman</w:t>
            </w:r>
          </w:p>
          <w:p w14:paraId="58F3BEF3" w14:textId="2810573E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Melissa </w:t>
            </w:r>
            <w:r w:rsidR="00F5188B">
              <w:rPr>
                <w:color w:val="0D0D0D" w:themeColor="text1" w:themeTint="F2"/>
                <w:sz w:val="24"/>
                <w:szCs w:val="24"/>
              </w:rPr>
              <w:t>Roybal</w:t>
            </w:r>
          </w:p>
          <w:p w14:paraId="2F8CE13A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Traci Booth</w:t>
            </w:r>
          </w:p>
          <w:p w14:paraId="40E881C8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Jim Davidsaver</w:t>
            </w:r>
          </w:p>
          <w:p w14:paraId="4179F0CB" w14:textId="14CDACD1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Ted </w:t>
            </w:r>
            <w:r w:rsidR="00F5188B">
              <w:rPr>
                <w:color w:val="0D0D0D" w:themeColor="text1" w:themeTint="F2"/>
                <w:sz w:val="24"/>
                <w:szCs w:val="24"/>
              </w:rPr>
              <w:t xml:space="preserve">Eicholz </w:t>
            </w:r>
          </w:p>
          <w:p w14:paraId="17B9516B" w14:textId="77777777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Haley Malone</w:t>
            </w:r>
          </w:p>
          <w:p w14:paraId="558B5017" w14:textId="7CF56DCA" w:rsidR="00FB33E4" w:rsidRDefault="00FB33E4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Jessica </w:t>
            </w:r>
            <w:r w:rsidR="00F5188B">
              <w:rPr>
                <w:color w:val="0D0D0D" w:themeColor="text1" w:themeTint="F2"/>
                <w:sz w:val="24"/>
                <w:szCs w:val="24"/>
              </w:rPr>
              <w:t>Coyle</w:t>
            </w:r>
          </w:p>
          <w:p w14:paraId="2F6CF3DC" w14:textId="77777777" w:rsidR="00A44E96" w:rsidRDefault="00A44E96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Jesse Eret</w:t>
            </w:r>
          </w:p>
          <w:p w14:paraId="4D5E684D" w14:textId="3C13336A" w:rsidR="00A44E96" w:rsidRDefault="00A44E96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Brent </w:t>
            </w:r>
            <w:r w:rsidR="00D4006E">
              <w:rPr>
                <w:color w:val="0D0D0D" w:themeColor="text1" w:themeTint="F2"/>
                <w:sz w:val="24"/>
                <w:szCs w:val="24"/>
              </w:rPr>
              <w:t>Curtis</w:t>
            </w:r>
          </w:p>
          <w:p w14:paraId="0F5488D9" w14:textId="77777777" w:rsidR="00A44E96" w:rsidRDefault="00F5188B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Matt Sandoz</w:t>
            </w:r>
          </w:p>
          <w:p w14:paraId="79DF9A28" w14:textId="77777777" w:rsidR="00F5188B" w:rsidRDefault="00F5188B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Chris Schroeder</w:t>
            </w:r>
          </w:p>
          <w:p w14:paraId="0587D996" w14:textId="77777777" w:rsidR="00F51AB7" w:rsidRDefault="00F51AB7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Nicholas Elledge</w:t>
            </w:r>
          </w:p>
          <w:p w14:paraId="79DE908B" w14:textId="4D332417" w:rsidR="00F51AB7" w:rsidRDefault="00F51AB7" w:rsidP="00D4006E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Gregg Goebel</w:t>
            </w:r>
          </w:p>
          <w:p w14:paraId="6A0DC2DC" w14:textId="77777777" w:rsidR="00F51AB7" w:rsidRDefault="00F51AB7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Jenna Clark</w:t>
            </w:r>
          </w:p>
          <w:p w14:paraId="001F36AA" w14:textId="3DFC5435" w:rsidR="00F51AB7" w:rsidRPr="008E02FA" w:rsidRDefault="00F51AB7">
            <w:pPr>
              <w:pStyle w:val="TableParagraph"/>
              <w:spacing w:before="0" w:line="255" w:lineRule="exact"/>
              <w:ind w:left="105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F0499DB" w14:textId="77777777" w:rsidR="00DE4DDB" w:rsidRPr="008E02FA" w:rsidRDefault="00DE4DDB">
      <w:pPr>
        <w:pStyle w:val="BodyText"/>
        <w:spacing w:before="2"/>
        <w:rPr>
          <w:color w:val="0D0D0D" w:themeColor="text1" w:themeTint="F2"/>
        </w:rPr>
      </w:pPr>
    </w:p>
    <w:p w14:paraId="75331A5B" w14:textId="77777777" w:rsidR="00D42F61" w:rsidRPr="008E02FA" w:rsidRDefault="00D42F61" w:rsidP="00D42F61">
      <w:pPr>
        <w:pStyle w:val="ListBullet"/>
        <w:numPr>
          <w:ilvl w:val="0"/>
          <w:numId w:val="0"/>
        </w:numPr>
        <w:ind w:left="1296"/>
        <w:jc w:val="right"/>
        <w:rPr>
          <w:color w:val="0D0D0D" w:themeColor="text1" w:themeTint="F2"/>
          <w:sz w:val="24"/>
          <w:szCs w:val="24"/>
        </w:rPr>
      </w:pPr>
    </w:p>
    <w:p w14:paraId="44871A22" w14:textId="02858DBA" w:rsidR="00F33ACB" w:rsidRPr="008E02FA" w:rsidRDefault="00D42F61" w:rsidP="00D42F61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Approval of Agenda</w:t>
      </w:r>
      <w:r w:rsidR="00F33ACB" w:rsidRPr="008E02FA">
        <w:rPr>
          <w:color w:val="0D0D0D" w:themeColor="text1" w:themeTint="F2"/>
        </w:rPr>
        <w:t xml:space="preserve"> </w:t>
      </w:r>
      <w:r w:rsidR="00503656" w:rsidRPr="008E02FA">
        <w:rPr>
          <w:color w:val="0D0D0D" w:themeColor="text1" w:themeTint="F2"/>
        </w:rPr>
        <w:t xml:space="preserve">for </w:t>
      </w:r>
      <w:r w:rsidR="00EC1496">
        <w:rPr>
          <w:color w:val="0D0D0D" w:themeColor="text1" w:themeTint="F2"/>
        </w:rPr>
        <w:t>January</w:t>
      </w:r>
      <w:r w:rsidR="00503656" w:rsidRPr="008E02FA">
        <w:rPr>
          <w:color w:val="0D0D0D" w:themeColor="text1" w:themeTint="F2"/>
        </w:rPr>
        <w:t xml:space="preserve"> 12, 202</w:t>
      </w:r>
      <w:r w:rsidR="00EC1496">
        <w:rPr>
          <w:color w:val="0D0D0D" w:themeColor="text1" w:themeTint="F2"/>
        </w:rPr>
        <w:t>3</w:t>
      </w:r>
      <w:r w:rsidR="00CA54D6" w:rsidRPr="008E02FA">
        <w:rPr>
          <w:color w:val="0D0D0D" w:themeColor="text1" w:themeTint="F2"/>
        </w:rPr>
        <w:t>,</w:t>
      </w:r>
      <w:r w:rsidR="00503656" w:rsidRPr="008E02FA">
        <w:rPr>
          <w:color w:val="0D0D0D" w:themeColor="text1" w:themeTint="F2"/>
        </w:rPr>
        <w:t xml:space="preserve"> </w:t>
      </w:r>
      <w:r w:rsidR="00EC1496">
        <w:rPr>
          <w:color w:val="0D0D0D" w:themeColor="text1" w:themeTint="F2"/>
        </w:rPr>
        <w:t>M</w:t>
      </w:r>
      <w:r w:rsidR="00503656" w:rsidRPr="008E02FA">
        <w:rPr>
          <w:color w:val="0D0D0D" w:themeColor="text1" w:themeTint="F2"/>
        </w:rPr>
        <w:t>eeting.</w:t>
      </w:r>
    </w:p>
    <w:p w14:paraId="36065B17" w14:textId="327C1D86" w:rsidR="00503656" w:rsidRPr="008E02FA" w:rsidRDefault="00DB7FE7" w:rsidP="00FF78F0">
      <w:pPr>
        <w:pStyle w:val="Heading1"/>
        <w:numPr>
          <w:ilvl w:val="0"/>
          <w:numId w:val="0"/>
        </w:numPr>
        <w:ind w:left="1080"/>
        <w:rPr>
          <w:b w:val="0"/>
          <w:color w:val="0D0D0D" w:themeColor="text1" w:themeTint="F2"/>
        </w:rPr>
      </w:pPr>
      <w:r w:rsidRPr="008E02FA">
        <w:rPr>
          <w:b w:val="0"/>
          <w:color w:val="0D0D0D" w:themeColor="text1" w:themeTint="F2"/>
        </w:rPr>
        <w:t xml:space="preserve">Erv Portis </w:t>
      </w:r>
      <w:r w:rsidR="00503656" w:rsidRPr="008E02FA">
        <w:rPr>
          <w:b w:val="0"/>
          <w:color w:val="0D0D0D" w:themeColor="text1" w:themeTint="F2"/>
        </w:rPr>
        <w:t>motioned</w:t>
      </w:r>
      <w:r w:rsidR="00A96FCF" w:rsidRPr="008E02FA">
        <w:rPr>
          <w:b w:val="0"/>
          <w:color w:val="0D0D0D" w:themeColor="text1" w:themeTint="F2"/>
        </w:rPr>
        <w:t xml:space="preserve"> to approve the agenda</w:t>
      </w:r>
      <w:r w:rsidR="00FF78F0" w:rsidRPr="008E02FA">
        <w:rPr>
          <w:b w:val="0"/>
          <w:color w:val="0D0D0D" w:themeColor="text1" w:themeTint="F2"/>
        </w:rPr>
        <w:t xml:space="preserve">; </w:t>
      </w:r>
      <w:r w:rsidR="00BD3E74">
        <w:rPr>
          <w:b w:val="0"/>
          <w:color w:val="0D0D0D" w:themeColor="text1" w:themeTint="F2"/>
        </w:rPr>
        <w:t>Polly Jordening</w:t>
      </w:r>
      <w:r w:rsidR="00503656" w:rsidRPr="008E02FA">
        <w:rPr>
          <w:b w:val="0"/>
          <w:color w:val="0D0D0D" w:themeColor="text1" w:themeTint="F2"/>
        </w:rPr>
        <w:t xml:space="preserve"> seconded</w:t>
      </w:r>
      <w:r w:rsidR="00FF78F0" w:rsidRPr="008E02FA">
        <w:rPr>
          <w:b w:val="0"/>
          <w:color w:val="0D0D0D" w:themeColor="text1" w:themeTint="F2"/>
        </w:rPr>
        <w:t xml:space="preserve"> the motion. </w:t>
      </w:r>
      <w:r w:rsidR="00503656" w:rsidRPr="008E02FA">
        <w:rPr>
          <w:b w:val="0"/>
          <w:color w:val="0D0D0D" w:themeColor="text1" w:themeTint="F2"/>
        </w:rPr>
        <w:t xml:space="preserve">The motion passed by unanimous acclimation with no abstentions or dissenting votes. </w:t>
      </w:r>
    </w:p>
    <w:p w14:paraId="1F43BF9E" w14:textId="77777777" w:rsidR="00FF78F0" w:rsidRPr="008E02FA" w:rsidRDefault="00FF78F0" w:rsidP="00FF78F0">
      <w:pPr>
        <w:pStyle w:val="Heading1"/>
        <w:numPr>
          <w:ilvl w:val="0"/>
          <w:numId w:val="0"/>
        </w:numPr>
        <w:ind w:left="1080"/>
        <w:rPr>
          <w:b w:val="0"/>
          <w:color w:val="0D0D0D" w:themeColor="text1" w:themeTint="F2"/>
        </w:rPr>
      </w:pPr>
    </w:p>
    <w:p w14:paraId="04309713" w14:textId="65C03B9B" w:rsidR="00FF78F0" w:rsidRPr="000544E1" w:rsidRDefault="00D42F61" w:rsidP="000544E1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 xml:space="preserve">Approval of the minutes from the </w:t>
      </w:r>
      <w:r w:rsidR="00EC1496">
        <w:rPr>
          <w:color w:val="0D0D0D" w:themeColor="text1" w:themeTint="F2"/>
        </w:rPr>
        <w:t>July</w:t>
      </w:r>
      <w:r w:rsidRPr="008E02FA">
        <w:rPr>
          <w:color w:val="0D0D0D" w:themeColor="text1" w:themeTint="F2"/>
        </w:rPr>
        <w:t xml:space="preserve"> 1</w:t>
      </w:r>
      <w:r w:rsidR="009E32EC" w:rsidRPr="008E02FA">
        <w:rPr>
          <w:color w:val="0D0D0D" w:themeColor="text1" w:themeTint="F2"/>
        </w:rPr>
        <w:t>2</w:t>
      </w:r>
      <w:r w:rsidRPr="008E02FA">
        <w:rPr>
          <w:color w:val="0D0D0D" w:themeColor="text1" w:themeTint="F2"/>
        </w:rPr>
        <w:t>, 2022</w:t>
      </w:r>
      <w:r w:rsidR="00CA54D6" w:rsidRPr="008E02FA">
        <w:rPr>
          <w:color w:val="0D0D0D" w:themeColor="text1" w:themeTint="F2"/>
        </w:rPr>
        <w:t>,</w:t>
      </w:r>
      <w:r w:rsidRPr="008E02FA">
        <w:rPr>
          <w:color w:val="0D0D0D" w:themeColor="text1" w:themeTint="F2"/>
        </w:rPr>
        <w:t xml:space="preserve"> </w:t>
      </w:r>
      <w:r w:rsidR="00EC1496">
        <w:rPr>
          <w:color w:val="0D0D0D" w:themeColor="text1" w:themeTint="F2"/>
        </w:rPr>
        <w:t>M</w:t>
      </w:r>
      <w:r w:rsidRPr="008E02FA">
        <w:rPr>
          <w:color w:val="0D0D0D" w:themeColor="text1" w:themeTint="F2"/>
        </w:rPr>
        <w:t>eeting.</w:t>
      </w:r>
      <w:r w:rsidR="000544E1">
        <w:rPr>
          <w:color w:val="0D0D0D" w:themeColor="text1" w:themeTint="F2"/>
        </w:rPr>
        <w:br/>
      </w:r>
      <w:r w:rsidR="000544E1">
        <w:rPr>
          <w:b w:val="0"/>
          <w:bCs w:val="0"/>
          <w:sz w:val="22"/>
          <w:szCs w:val="22"/>
        </w:rPr>
        <w:tab/>
        <w:t xml:space="preserve">a. </w:t>
      </w:r>
      <w:r w:rsidR="000544E1" w:rsidRPr="000544E1">
        <w:rPr>
          <w:b w:val="0"/>
          <w:bCs w:val="0"/>
          <w:sz w:val="22"/>
          <w:szCs w:val="22"/>
        </w:rPr>
        <w:t>Erv Protis motioned to approve the meeting minutes. Rod Buethe seconded the motion. The motion passed unanimous acclimation with no abstention or dissenting votes.</w:t>
      </w:r>
    </w:p>
    <w:p w14:paraId="1ABB9821" w14:textId="77777777" w:rsidR="000544E1" w:rsidRPr="000544E1" w:rsidRDefault="000544E1" w:rsidP="000544E1">
      <w:pPr>
        <w:pStyle w:val="Heading1"/>
        <w:numPr>
          <w:ilvl w:val="0"/>
          <w:numId w:val="0"/>
        </w:numPr>
        <w:rPr>
          <w:color w:val="0D0D0D" w:themeColor="text1" w:themeTint="F2"/>
        </w:rPr>
      </w:pPr>
    </w:p>
    <w:p w14:paraId="490BCF71" w14:textId="5785A321" w:rsidR="00D42F61" w:rsidRPr="008E02FA" w:rsidRDefault="00D42F61" w:rsidP="00A96FCF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New Business</w:t>
      </w:r>
    </w:p>
    <w:p w14:paraId="24CE816F" w14:textId="1B2B99E4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>Elections</w:t>
      </w:r>
    </w:p>
    <w:p w14:paraId="72BB6F1B" w14:textId="2A910986" w:rsidR="00BD3E74" w:rsidRDefault="000544E1" w:rsidP="00BD3E74">
      <w:pPr>
        <w:widowControl/>
        <w:numPr>
          <w:ilvl w:val="2"/>
          <w:numId w:val="36"/>
        </w:numPr>
        <w:autoSpaceDE/>
        <w:autoSpaceDN/>
        <w:contextualSpacing/>
      </w:pPr>
      <w:r>
        <w:lastRenderedPageBreak/>
        <w:t>Chair and Vice</w:t>
      </w:r>
      <w:r w:rsidR="00666E27">
        <w:t>-</w:t>
      </w:r>
      <w:r>
        <w:t>chair elections are due</w:t>
      </w:r>
      <w:r w:rsidR="00BD3E74">
        <w:t xml:space="preserve">. </w:t>
      </w:r>
      <w:r w:rsidR="004E3429">
        <w:t>John Grimes</w:t>
      </w:r>
      <w:r w:rsidR="00BD3E74">
        <w:t xml:space="preserve"> request</w:t>
      </w:r>
      <w:r>
        <w:t>s</w:t>
      </w:r>
      <w:r w:rsidR="00BD3E74">
        <w:t xml:space="preserve"> nominations from the floor. Erv Portis nominates John Grimes</w:t>
      </w:r>
      <w:r>
        <w:t xml:space="preserve"> for Chair</w:t>
      </w:r>
      <w:r w:rsidR="00BD3E74">
        <w:t xml:space="preserve">. Kim Plouzek seconds the motion. The motion passed </w:t>
      </w:r>
      <w:r>
        <w:t xml:space="preserve">by </w:t>
      </w:r>
      <w:r w:rsidR="00BD3E74">
        <w:t>unanimous acclimation with no abstention or dissenting votes.</w:t>
      </w:r>
    </w:p>
    <w:p w14:paraId="58C79020" w14:textId="252FC1FC" w:rsidR="00BD3E74" w:rsidRDefault="00BD3E74" w:rsidP="00BD3E74">
      <w:pPr>
        <w:widowControl/>
        <w:numPr>
          <w:ilvl w:val="2"/>
          <w:numId w:val="36"/>
        </w:numPr>
        <w:autoSpaceDE/>
        <w:autoSpaceDN/>
        <w:contextualSpacing/>
      </w:pPr>
      <w:r>
        <w:t>Rayce Hoole nominates Kim Plouzek</w:t>
      </w:r>
      <w:r w:rsidR="000544E1">
        <w:t xml:space="preserve"> for Vice Chair</w:t>
      </w:r>
      <w:r>
        <w:t xml:space="preserve">. </w:t>
      </w:r>
      <w:r w:rsidRPr="00F51AB7">
        <w:t xml:space="preserve">Jessica </w:t>
      </w:r>
      <w:r w:rsidR="00F470B2" w:rsidRPr="00F51AB7">
        <w:t>S</w:t>
      </w:r>
      <w:r w:rsidR="00F51AB7" w:rsidRPr="00F51AB7">
        <w:t>he</w:t>
      </w:r>
      <w:r w:rsidR="00F470B2" w:rsidRPr="00F51AB7">
        <w:t>rwood</w:t>
      </w:r>
      <w:r>
        <w:t xml:space="preserve"> seconds the motion. </w:t>
      </w:r>
      <w:r w:rsidR="00F470B2">
        <w:t xml:space="preserve">The motion passed </w:t>
      </w:r>
      <w:r w:rsidR="000544E1">
        <w:t xml:space="preserve">by </w:t>
      </w:r>
      <w:r w:rsidR="00F470B2">
        <w:t xml:space="preserve">unanimous acclimation with no abstention or dissenting. </w:t>
      </w:r>
    </w:p>
    <w:p w14:paraId="21483726" w14:textId="2E0F6D8D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>Rick Grauerholz Passing</w:t>
      </w:r>
    </w:p>
    <w:p w14:paraId="20EA818E" w14:textId="6274113B" w:rsidR="00F470B2" w:rsidRDefault="00F470B2" w:rsidP="00F470B2">
      <w:pPr>
        <w:widowControl/>
        <w:numPr>
          <w:ilvl w:val="2"/>
          <w:numId w:val="36"/>
        </w:numPr>
        <w:autoSpaceDE/>
        <w:autoSpaceDN/>
        <w:contextualSpacing/>
      </w:pPr>
      <w:r>
        <w:t>Rayce Hoole t</w:t>
      </w:r>
      <w:r w:rsidR="000544E1">
        <w:t>ook</w:t>
      </w:r>
      <w:r>
        <w:t xml:space="preserve"> a moment to recognize Rick Grauerholz’s work with the SERC Commission. </w:t>
      </w:r>
    </w:p>
    <w:p w14:paraId="6A786CA4" w14:textId="1E39CB81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>New LEPC members</w:t>
      </w:r>
    </w:p>
    <w:p w14:paraId="2A40E16A" w14:textId="51E0B892" w:rsidR="00F470B2" w:rsidRDefault="00F470B2" w:rsidP="00F470B2">
      <w:pPr>
        <w:widowControl/>
        <w:numPr>
          <w:ilvl w:val="2"/>
          <w:numId w:val="36"/>
        </w:numPr>
        <w:autoSpaceDE/>
        <w:autoSpaceDN/>
        <w:contextualSpacing/>
      </w:pPr>
      <w:r>
        <w:t>A list was sent and provided in</w:t>
      </w:r>
      <w:r w:rsidR="00666E27">
        <w:t xml:space="preserve"> </w:t>
      </w:r>
      <w:r>
        <w:t xml:space="preserve">person at the quarterly meeting with new </w:t>
      </w:r>
      <w:r w:rsidR="000544E1">
        <w:t xml:space="preserve">LEPC </w:t>
      </w:r>
      <w:r>
        <w:t>members. The SERC Commission will sign and acknowledge the joining of new LEPC Members</w:t>
      </w:r>
      <w:r w:rsidR="00666E27">
        <w:t>,</w:t>
      </w:r>
      <w:r w:rsidR="000544E1">
        <w:t xml:space="preserve"> and </w:t>
      </w:r>
      <w:r w:rsidR="00666E27">
        <w:t>the LEPC will do the vetting</w:t>
      </w:r>
      <w:r>
        <w:t xml:space="preserve">. This list is for the knowledge of the SERC Commission. </w:t>
      </w:r>
    </w:p>
    <w:p w14:paraId="497FF5C1" w14:textId="27C1A0A6" w:rsidR="00F470B2" w:rsidRDefault="00F470B2" w:rsidP="00F470B2">
      <w:pPr>
        <w:widowControl/>
        <w:numPr>
          <w:ilvl w:val="2"/>
          <w:numId w:val="36"/>
        </w:numPr>
        <w:autoSpaceDE/>
        <w:autoSpaceDN/>
        <w:contextualSpacing/>
      </w:pPr>
      <w:r>
        <w:t>Erv Portis motioned for the chair to sign</w:t>
      </w:r>
      <w:r w:rsidR="000544E1">
        <w:t xml:space="preserve"> and approve</w:t>
      </w:r>
      <w:r>
        <w:t xml:space="preserve"> the document with the list of new LEPC members. Jim Macy seconds the motion. The motion passed </w:t>
      </w:r>
      <w:r w:rsidR="000544E1">
        <w:t xml:space="preserve">by </w:t>
      </w:r>
      <w:r>
        <w:t xml:space="preserve">unanimous acclimation with no abstention or dissenting. </w:t>
      </w:r>
    </w:p>
    <w:p w14:paraId="28ECC67E" w14:textId="56C03926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 xml:space="preserve">LEPC Hazmat Plans Review- Revision to review process </w:t>
      </w:r>
    </w:p>
    <w:p w14:paraId="4449D955" w14:textId="305C893B" w:rsidR="00F470B2" w:rsidRDefault="00F470B2" w:rsidP="000544E1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John Grimes and Tim Gablehouse </w:t>
      </w:r>
      <w:r w:rsidR="000544E1">
        <w:t>discussed moving</w:t>
      </w:r>
      <w:r>
        <w:t xml:space="preserve"> to an all-hazard approach </w:t>
      </w:r>
      <w:r w:rsidR="000544E1">
        <w:t xml:space="preserve">for </w:t>
      </w:r>
      <w:r>
        <w:t xml:space="preserve">Hazmat Plans. This will help </w:t>
      </w:r>
      <w:r w:rsidR="000544E1">
        <w:t>with</w:t>
      </w:r>
      <w:r>
        <w:t xml:space="preserve"> NIMS </w:t>
      </w:r>
      <w:r w:rsidR="000544E1">
        <w:t xml:space="preserve">coordination </w:t>
      </w:r>
      <w:r>
        <w:t xml:space="preserve">and overall </w:t>
      </w:r>
      <w:r w:rsidR="004E3429">
        <w:t>preparedness</w:t>
      </w:r>
      <w:r w:rsidR="000544E1">
        <w:t xml:space="preserve"> for LEPCs</w:t>
      </w:r>
      <w:r>
        <w:t>. Some communities, such a</w:t>
      </w:r>
      <w:r w:rsidR="00666E27">
        <w:t>s Platte County, have already begun to adopt</w:t>
      </w:r>
      <w:r>
        <w:t xml:space="preserve"> an </w:t>
      </w:r>
      <w:r w:rsidR="000544E1">
        <w:t>all-hazards</w:t>
      </w:r>
      <w:r>
        <w:t xml:space="preserve"> approach.</w:t>
      </w:r>
      <w:r w:rsidR="000544E1">
        <w:t xml:space="preserve"> </w:t>
      </w:r>
      <w:r>
        <w:t>The goal is to foster partnerships between the state and locals. Industry buy</w:t>
      </w:r>
      <w:r w:rsidR="000544E1">
        <w:t>-</w:t>
      </w:r>
      <w:r>
        <w:t xml:space="preserve">in and community buy-in are </w:t>
      </w:r>
      <w:r w:rsidR="00666E27">
        <w:t>the primary</w:t>
      </w:r>
      <w:r>
        <w:t xml:space="preserve"> concern</w:t>
      </w:r>
      <w:r w:rsidR="00666E27">
        <w:t>s</w:t>
      </w:r>
      <w:r>
        <w:t xml:space="preserve"> of the locals. </w:t>
      </w:r>
    </w:p>
    <w:p w14:paraId="29BCE698" w14:textId="64FB962D" w:rsidR="004E3429" w:rsidRDefault="00F470B2" w:rsidP="004E3429">
      <w:pPr>
        <w:widowControl/>
        <w:numPr>
          <w:ilvl w:val="2"/>
          <w:numId w:val="36"/>
        </w:numPr>
        <w:autoSpaceDE/>
        <w:autoSpaceDN/>
        <w:contextualSpacing/>
      </w:pPr>
      <w:r>
        <w:t>Kim Plouzek aske</w:t>
      </w:r>
      <w:r w:rsidR="000544E1">
        <w:t>d</w:t>
      </w:r>
      <w:r>
        <w:t xml:space="preserve"> if the discussion pertains to </w:t>
      </w:r>
      <w:r w:rsidR="004E3429">
        <w:t>A</w:t>
      </w:r>
      <w:r>
        <w:t>nnex F</w:t>
      </w:r>
      <w:r w:rsidR="00666E27">
        <w:t>, if the SERC Commission is moving away from that unique annex,</w:t>
      </w:r>
      <w:r>
        <w:t xml:space="preserve"> or if this is more about how LEPCs meet and recruit new members. Rayce </w:t>
      </w:r>
      <w:r w:rsidR="001E0B4D">
        <w:t xml:space="preserve">Hoole </w:t>
      </w:r>
      <w:r>
        <w:t xml:space="preserve">states that </w:t>
      </w:r>
      <w:r w:rsidR="001E0B4D">
        <w:t>the SERC Commission</w:t>
      </w:r>
      <w:r>
        <w:t xml:space="preserve"> will not be moving away from Annex F</w:t>
      </w:r>
      <w:r w:rsidR="00666E27">
        <w:t>. Still,</w:t>
      </w:r>
      <w:r>
        <w:t xml:space="preserve"> this is about incorporating the community members and garnering more support for LEPCs by creating an all-hazards approach. John Grimes </w:t>
      </w:r>
      <w:r w:rsidR="004E3429">
        <w:t xml:space="preserve">continues that the SERC Commission is here to support LEPCs and an all-hazards approach </w:t>
      </w:r>
      <w:r>
        <w:t xml:space="preserve">as long as hazmat is still involved. </w:t>
      </w:r>
    </w:p>
    <w:p w14:paraId="7BC46E1B" w14:textId="71ED64FE" w:rsidR="004E3429" w:rsidRDefault="004E3429" w:rsidP="004E3429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A </w:t>
      </w:r>
      <w:r w:rsidR="00C40687">
        <w:t>S</w:t>
      </w:r>
      <w:r w:rsidR="00F51AB7">
        <w:t>harefile</w:t>
      </w:r>
      <w:r>
        <w:t xml:space="preserve"> system will be incorporated with each LEPC folder for the SERC Commission. </w:t>
      </w:r>
      <w:r w:rsidR="00666E27">
        <w:t>In addition, a</w:t>
      </w:r>
      <w:r>
        <w:t xml:space="preserve"> best practice</w:t>
      </w:r>
      <w:r w:rsidR="001E0B4D">
        <w:t>s</w:t>
      </w:r>
      <w:r>
        <w:t xml:space="preserve"> folder will be included to share ideas and activities that can continue to bring industry buy-in. The folders will contain rosters, quarterly reports, spill reports, and more</w:t>
      </w:r>
      <w:r w:rsidR="000544E1">
        <w:t>.</w:t>
      </w:r>
      <w:r>
        <w:t xml:space="preserve"> All SERC members will have an account set up for this </w:t>
      </w:r>
      <w:r w:rsidR="00C40687">
        <w:t>S</w:t>
      </w:r>
      <w:r>
        <w:t xml:space="preserve">harefile system. </w:t>
      </w:r>
    </w:p>
    <w:p w14:paraId="6DA49F43" w14:textId="016A0C3F" w:rsidR="004E3429" w:rsidRDefault="00666E27" w:rsidP="004E3429">
      <w:pPr>
        <w:widowControl/>
        <w:numPr>
          <w:ilvl w:val="2"/>
          <w:numId w:val="36"/>
        </w:numPr>
        <w:autoSpaceDE/>
        <w:autoSpaceDN/>
        <w:contextualSpacing/>
      </w:pPr>
      <w:r>
        <w:t>The l</w:t>
      </w:r>
      <w:r w:rsidR="004E3429">
        <w:t xml:space="preserve">aunch of the new </w:t>
      </w:r>
      <w:r w:rsidR="00C40687">
        <w:t>NEMA</w:t>
      </w:r>
      <w:r w:rsidR="004E3429">
        <w:t xml:space="preserve"> website</w:t>
      </w:r>
      <w:r w:rsidR="000544E1">
        <w:t xml:space="preserve"> happened in December 2022. The website is</w:t>
      </w:r>
      <w:r w:rsidR="001E0B4D">
        <w:t xml:space="preserve"> </w:t>
      </w:r>
      <w:r>
        <w:t>cleaner,</w:t>
      </w:r>
      <w:r w:rsidR="001E0B4D">
        <w:t xml:space="preserve"> </w:t>
      </w:r>
      <w:r w:rsidR="004E3429">
        <w:t xml:space="preserve">and NEMA has </w:t>
      </w:r>
      <w:r w:rsidR="001E0B4D">
        <w:t>better</w:t>
      </w:r>
      <w:r w:rsidR="004E3429">
        <w:t xml:space="preserve"> control of </w:t>
      </w:r>
      <w:r w:rsidR="001E0B4D">
        <w:t>the website contents</w:t>
      </w:r>
      <w:r w:rsidR="004E3429">
        <w:t xml:space="preserve">. SERC meeting minutes will be posted on this website. Nema.nebraska.gov </w:t>
      </w:r>
    </w:p>
    <w:p w14:paraId="56782919" w14:textId="68F19853" w:rsidR="004E3429" w:rsidRDefault="004E3429" w:rsidP="00FB33E4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Rayce </w:t>
      </w:r>
      <w:r w:rsidR="001E0B4D">
        <w:t xml:space="preserve">Hoole </w:t>
      </w:r>
      <w:r>
        <w:t>is planning an annual LEPC conference for the state of Nebrask</w:t>
      </w:r>
      <w:r w:rsidR="000544E1">
        <w:t>a</w:t>
      </w:r>
      <w:r>
        <w:t xml:space="preserve">. </w:t>
      </w:r>
      <w:r w:rsidR="00C40687">
        <w:t>Tentative</w:t>
      </w:r>
      <w:r w:rsidR="000544E1">
        <w:t xml:space="preserve"> </w:t>
      </w:r>
      <w:r w:rsidR="00C40687">
        <w:t>of the</w:t>
      </w:r>
      <w:r>
        <w:t xml:space="preserve"> 3</w:t>
      </w:r>
      <w:r w:rsidRPr="004E3429">
        <w:rPr>
          <w:vertAlign w:val="superscript"/>
        </w:rPr>
        <w:t>rd</w:t>
      </w:r>
      <w:r>
        <w:t xml:space="preserve"> week of September</w:t>
      </w:r>
      <w:r w:rsidR="00FB33E4">
        <w:t xml:space="preserve"> and will follow the same structure as the conference held in Colorado. </w:t>
      </w:r>
      <w:r>
        <w:t>Tim Gablehouse is assisting Rayce</w:t>
      </w:r>
      <w:r w:rsidR="001E0B4D">
        <w:t xml:space="preserve"> Hoole</w:t>
      </w:r>
      <w:r>
        <w:t xml:space="preserve"> in this </w:t>
      </w:r>
      <w:r w:rsidR="00FB33E4">
        <w:t>endeavor</w:t>
      </w:r>
      <w:r>
        <w:t>. Homeland Security, Cyber,</w:t>
      </w:r>
      <w:r w:rsidR="00C40687">
        <w:t xml:space="preserve"> Infrastructure, and CFATS</w:t>
      </w:r>
      <w:r>
        <w:t xml:space="preserve"> are interested in this conference. Workshops and training will be included to help industry buy-in.</w:t>
      </w:r>
      <w:r w:rsidR="00666E27">
        <w:t xml:space="preserve"> In addition,</w:t>
      </w:r>
      <w:r>
        <w:t xml:space="preserve"> </w:t>
      </w:r>
      <w:r w:rsidR="001E0B4D">
        <w:t xml:space="preserve">Rayce Hoole is </w:t>
      </w:r>
      <w:r>
        <w:t xml:space="preserve">looking </w:t>
      </w:r>
      <w:r w:rsidR="00FB33E4">
        <w:t xml:space="preserve">at </w:t>
      </w:r>
      <w:r>
        <w:t xml:space="preserve">sponsorships to host dinners to continue conversations after the conference. </w:t>
      </w:r>
    </w:p>
    <w:p w14:paraId="24BD573A" w14:textId="3C2D358D" w:rsidR="004E3429" w:rsidRDefault="001E0B4D" w:rsidP="004E3429">
      <w:pPr>
        <w:widowControl/>
        <w:numPr>
          <w:ilvl w:val="2"/>
          <w:numId w:val="36"/>
        </w:numPr>
        <w:autoSpaceDE/>
        <w:autoSpaceDN/>
        <w:contextualSpacing/>
      </w:pPr>
      <w:r>
        <w:t>An awareness training is being planned for LEPCs.</w:t>
      </w:r>
      <w:r w:rsidR="004E3429">
        <w:t xml:space="preserve"> PET Region breakout rooms</w:t>
      </w:r>
      <w:r>
        <w:t xml:space="preserve"> may be included</w:t>
      </w:r>
      <w:r w:rsidR="004E3429">
        <w:t xml:space="preserve"> with this training. Union Pacific chemical safety reached out</w:t>
      </w:r>
      <w:r w:rsidR="00C2355C">
        <w:t xml:space="preserve"> with interest</w:t>
      </w:r>
      <w:r w:rsidR="004E3429">
        <w:t xml:space="preserve">. </w:t>
      </w:r>
      <w:r>
        <w:t>The n</w:t>
      </w:r>
      <w:r w:rsidR="004E3429">
        <w:t>ational rep</w:t>
      </w:r>
      <w:r>
        <w:t>resentative</w:t>
      </w:r>
      <w:r w:rsidR="004E3429">
        <w:t xml:space="preserve"> fo</w:t>
      </w:r>
      <w:r>
        <w:t>r the</w:t>
      </w:r>
      <w:r w:rsidR="004E3429">
        <w:t xml:space="preserve"> poultry industry </w:t>
      </w:r>
      <w:r w:rsidR="00FB33E4">
        <w:t>is</w:t>
      </w:r>
      <w:r w:rsidR="004E3429">
        <w:t xml:space="preserve"> also interested in the awareness training. </w:t>
      </w:r>
    </w:p>
    <w:p w14:paraId="1E878D5E" w14:textId="58A932CA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 xml:space="preserve">Open Seats of SERC Commission </w:t>
      </w:r>
    </w:p>
    <w:p w14:paraId="6E0E49D2" w14:textId="11C1A643" w:rsidR="00C2355C" w:rsidRDefault="00C2355C" w:rsidP="00C2355C">
      <w:pPr>
        <w:widowControl/>
        <w:numPr>
          <w:ilvl w:val="2"/>
          <w:numId w:val="36"/>
        </w:numPr>
        <w:autoSpaceDE/>
        <w:autoSpaceDN/>
        <w:contextualSpacing/>
      </w:pPr>
      <w:r>
        <w:lastRenderedPageBreak/>
        <w:t>Kim Plouzek was part of a subcommittee th</w:t>
      </w:r>
      <w:r w:rsidR="00666E27">
        <w:t>at</w:t>
      </w:r>
      <w:r>
        <w:t xml:space="preserve"> reviewed and interviewed </w:t>
      </w:r>
      <w:r w:rsidR="001E0B4D">
        <w:t xml:space="preserve">the </w:t>
      </w:r>
      <w:r>
        <w:t>new applicants for</w:t>
      </w:r>
      <w:r w:rsidR="001E0B4D">
        <w:t xml:space="preserve"> open</w:t>
      </w:r>
      <w:r>
        <w:t xml:space="preserve"> SERC Commission seats. A</w:t>
      </w:r>
      <w:r w:rsidR="00666E27">
        <w:t>s a result, a</w:t>
      </w:r>
      <w:r>
        <w:t xml:space="preserve"> subcommittee has been created to assist with </w:t>
      </w:r>
      <w:r w:rsidR="00666E27">
        <w:t>reviewing</w:t>
      </w:r>
      <w:r>
        <w:t xml:space="preserve"> applicants provided by the </w:t>
      </w:r>
      <w:r w:rsidR="00FB33E4">
        <w:t>governor’s</w:t>
      </w:r>
      <w:r>
        <w:t xml:space="preserve"> office. </w:t>
      </w:r>
    </w:p>
    <w:p w14:paraId="3B110526" w14:textId="769359A4" w:rsidR="00C2355C" w:rsidRDefault="00C2355C" w:rsidP="00C2355C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Open seats include public health, local emergency management, city representative, agricultural business, railroad, trucking, local elected official, small business, and education outreach/school districts. </w:t>
      </w:r>
    </w:p>
    <w:p w14:paraId="68EBAC7E" w14:textId="40A62797" w:rsidR="00040E39" w:rsidRDefault="00040E39" w:rsidP="00040E39">
      <w:pPr>
        <w:widowControl/>
        <w:numPr>
          <w:ilvl w:val="1"/>
          <w:numId w:val="36"/>
        </w:numPr>
        <w:autoSpaceDE/>
        <w:autoSpaceDN/>
        <w:ind w:left="1080"/>
        <w:contextualSpacing/>
      </w:pPr>
      <w:r>
        <w:t xml:space="preserve">Sub-Committees </w:t>
      </w:r>
    </w:p>
    <w:p w14:paraId="4149A8C4" w14:textId="5E6A5453" w:rsidR="00C2355C" w:rsidRDefault="00D32FAD" w:rsidP="00C2355C">
      <w:pPr>
        <w:widowControl/>
        <w:numPr>
          <w:ilvl w:val="2"/>
          <w:numId w:val="36"/>
        </w:numPr>
        <w:autoSpaceDE/>
        <w:autoSpaceDN/>
        <w:contextualSpacing/>
      </w:pPr>
      <w:r>
        <w:t xml:space="preserve">Existing sub-committees include marketing, LEPC coordination, </w:t>
      </w:r>
    </w:p>
    <w:p w14:paraId="3031CD3E" w14:textId="4D1412A3" w:rsidR="00BA1F67" w:rsidRPr="0058055A" w:rsidRDefault="00BA1F67" w:rsidP="00C2355C">
      <w:pPr>
        <w:widowControl/>
        <w:numPr>
          <w:ilvl w:val="2"/>
          <w:numId w:val="36"/>
        </w:numPr>
        <w:autoSpaceDE/>
        <w:autoSpaceDN/>
        <w:contextualSpacing/>
      </w:pPr>
      <w:r>
        <w:t>Erv recommends filling the SERC Commission seats and then revisit</w:t>
      </w:r>
      <w:r w:rsidR="00666E27">
        <w:t>ing</w:t>
      </w:r>
      <w:r>
        <w:t xml:space="preserve"> sub-committees. </w:t>
      </w:r>
    </w:p>
    <w:p w14:paraId="0FD73029" w14:textId="77777777" w:rsidR="009B53D6" w:rsidRPr="008E02FA" w:rsidRDefault="009B53D6" w:rsidP="009B53D6">
      <w:pPr>
        <w:rPr>
          <w:sz w:val="24"/>
          <w:szCs w:val="24"/>
        </w:rPr>
      </w:pPr>
    </w:p>
    <w:p w14:paraId="6CE28652" w14:textId="77777777" w:rsidR="00F33ACB" w:rsidRPr="008E02FA" w:rsidRDefault="00F33ACB" w:rsidP="00BA1F67">
      <w:pPr>
        <w:pStyle w:val="ListBullet"/>
        <w:numPr>
          <w:ilvl w:val="0"/>
          <w:numId w:val="0"/>
        </w:numPr>
        <w:rPr>
          <w:color w:val="0D0D0D" w:themeColor="text1" w:themeTint="F2"/>
          <w:sz w:val="24"/>
          <w:szCs w:val="24"/>
        </w:rPr>
      </w:pPr>
    </w:p>
    <w:p w14:paraId="4947F944" w14:textId="0E4EF68C" w:rsidR="0042192A" w:rsidRPr="008E02FA" w:rsidRDefault="00503656" w:rsidP="00B21036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Member and Stakeholder Reports</w:t>
      </w:r>
    </w:p>
    <w:p w14:paraId="1A8B36BE" w14:textId="62AA8F2F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NEMA</w:t>
      </w:r>
    </w:p>
    <w:p w14:paraId="4443EE04" w14:textId="6C65EA10" w:rsidR="00BA1F67" w:rsidRDefault="00BA1F67" w:rsidP="00BA1F67">
      <w:pPr>
        <w:widowControl/>
        <w:numPr>
          <w:ilvl w:val="2"/>
          <w:numId w:val="37"/>
        </w:numPr>
        <w:autoSpaceDE/>
        <w:autoSpaceDN/>
      </w:pPr>
      <w:r w:rsidRPr="00BA1F67">
        <w:t>Erv applauds Rayce</w:t>
      </w:r>
      <w:r w:rsidR="001E0B4D">
        <w:t xml:space="preserve"> Hoole</w:t>
      </w:r>
      <w:r w:rsidRPr="00BA1F67">
        <w:t>’s efforts to ge</w:t>
      </w:r>
      <w:r>
        <w:t>t up to speed as the SERC Coordinator. He hopes that going forward</w:t>
      </w:r>
      <w:r w:rsidR="00666E27">
        <w:t>,</w:t>
      </w:r>
      <w:r>
        <w:t xml:space="preserve"> </w:t>
      </w:r>
      <w:r w:rsidR="001E0B4D">
        <w:t>Hoole</w:t>
      </w:r>
      <w:r>
        <w:t xml:space="preserve"> can continue </w:t>
      </w:r>
      <w:r w:rsidR="00666E27">
        <w:t>fostering support for LEPCs and work to provide more training opportunities</w:t>
      </w:r>
      <w:r>
        <w:t>.</w:t>
      </w:r>
      <w:r w:rsidR="00666E27">
        <w:t xml:space="preserve"> In addition,</w:t>
      </w:r>
      <w:r>
        <w:t xml:space="preserve"> Erv would like the best practices </w:t>
      </w:r>
      <w:r w:rsidR="00FB33E4">
        <w:t xml:space="preserve">of LEPCs </w:t>
      </w:r>
      <w:r>
        <w:t>to be shared with a wide v</w:t>
      </w:r>
      <w:r w:rsidR="00666E27">
        <w:t>arie</w:t>
      </w:r>
      <w:r>
        <w:t>ty of individuals</w:t>
      </w:r>
      <w:r w:rsidR="00FB33E4">
        <w:t xml:space="preserve"> and groups going forward</w:t>
      </w:r>
      <w:r>
        <w:t xml:space="preserve">. </w:t>
      </w:r>
    </w:p>
    <w:p w14:paraId="668E6FC1" w14:textId="246E62CB" w:rsidR="00BA1F67" w:rsidRPr="00C40687" w:rsidRDefault="00BA1F67" w:rsidP="00BA1F67">
      <w:pPr>
        <w:widowControl/>
        <w:numPr>
          <w:ilvl w:val="2"/>
          <w:numId w:val="37"/>
        </w:numPr>
        <w:autoSpaceDE/>
        <w:autoSpaceDN/>
      </w:pPr>
      <w:r w:rsidRPr="00C40687">
        <w:t>Missouri is hosting a hazmat conference. More information to come soon. They are looking to celebrate LEPCs from various states. SERC can elect an</w:t>
      </w:r>
      <w:r w:rsidR="001E0B4D">
        <w:t xml:space="preserve"> </w:t>
      </w:r>
      <w:r w:rsidRPr="00C40687">
        <w:t>LEPC</w:t>
      </w:r>
      <w:r w:rsidR="001E0B4D">
        <w:t xml:space="preserve"> to be celebrated</w:t>
      </w:r>
      <w:r w:rsidRPr="00C40687">
        <w:t xml:space="preserve">. Training will be included at this conference. Missouri is asking the SERC Commission </w:t>
      </w:r>
      <w:r w:rsidR="001E0B4D">
        <w:t xml:space="preserve">if they are willing to be </w:t>
      </w:r>
      <w:r w:rsidRPr="00C40687">
        <w:t>co-sponsor, which include</w:t>
      </w:r>
      <w:r w:rsidR="001E0B4D">
        <w:t>s</w:t>
      </w:r>
      <w:r w:rsidRPr="00C40687">
        <w:t xml:space="preserve"> fees. Kentucky, Illinois, Iowa, Nebraska, Kansa, Oklahoma, </w:t>
      </w:r>
      <w:r w:rsidR="001E0B4D">
        <w:t>and</w:t>
      </w:r>
      <w:r w:rsidRPr="00C40687">
        <w:t xml:space="preserve"> Texas, have been invited</w:t>
      </w:r>
    </w:p>
    <w:p w14:paraId="69BFD570" w14:textId="3524F7AE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NDEE</w:t>
      </w:r>
    </w:p>
    <w:p w14:paraId="663E8B47" w14:textId="75524112" w:rsidR="00BA1F67" w:rsidRDefault="00BA1F67" w:rsidP="00BA1F67">
      <w:pPr>
        <w:widowControl/>
        <w:numPr>
          <w:ilvl w:val="2"/>
          <w:numId w:val="37"/>
        </w:numPr>
        <w:autoSpaceDE/>
        <w:autoSpaceDN/>
      </w:pPr>
      <w:r>
        <w:t>Mark Lohnes with NDEE</w:t>
      </w:r>
      <w:r w:rsidR="00FB33E4">
        <w:t>,</w:t>
      </w:r>
      <w:r>
        <w:t xml:space="preserve"> who </w:t>
      </w:r>
      <w:r w:rsidR="00FB33E4">
        <w:t>serves</w:t>
      </w:r>
      <w:r>
        <w:t xml:space="preserve"> as the information coordinator for the SERC</w:t>
      </w:r>
      <w:r w:rsidR="00666E27">
        <w:t>,</w:t>
      </w:r>
      <w:r>
        <w:t xml:space="preserve"> </w:t>
      </w:r>
      <w:r w:rsidR="001E0B4D">
        <w:t>provided a status update o</w:t>
      </w:r>
      <w:r w:rsidR="00666E27">
        <w:t>n</w:t>
      </w:r>
      <w:r w:rsidR="001E0B4D">
        <w:t xml:space="preserve"> NDEE’s activities</w:t>
      </w:r>
      <w:r>
        <w:t xml:space="preserve">. </w:t>
      </w:r>
      <w:r w:rsidR="00FB33E4">
        <w:t xml:space="preserve">350 </w:t>
      </w:r>
      <w:r w:rsidR="00666E27">
        <w:t>Tie</w:t>
      </w:r>
      <w:r w:rsidR="00FB33E4">
        <w:t xml:space="preserve">r </w:t>
      </w:r>
      <w:r w:rsidR="00666E27">
        <w:t>II</w:t>
      </w:r>
      <w:r w:rsidR="00FB33E4">
        <w:t xml:space="preserve"> reports have been provided so far this year</w:t>
      </w:r>
      <w:r>
        <w:t xml:space="preserve">. Facilities must comply by March 1 of each year. They are ahead of schedule. </w:t>
      </w:r>
      <w:r w:rsidR="001E0B4D">
        <w:t xml:space="preserve">Additionally, Lohnes </w:t>
      </w:r>
      <w:r w:rsidR="00666E27">
        <w:t>commented</w:t>
      </w:r>
      <w:r w:rsidR="001E0B4D">
        <w:t xml:space="preserve"> that the d</w:t>
      </w:r>
      <w:r>
        <w:t xml:space="preserve">atabase has improved over the years. </w:t>
      </w:r>
    </w:p>
    <w:p w14:paraId="0CB75E2C" w14:textId="387AB2E1" w:rsidR="00BA1F67" w:rsidRDefault="00BA1F67" w:rsidP="00BA1F67">
      <w:pPr>
        <w:widowControl/>
        <w:numPr>
          <w:ilvl w:val="2"/>
          <w:numId w:val="37"/>
        </w:numPr>
        <w:autoSpaceDE/>
        <w:autoSpaceDN/>
      </w:pPr>
      <w:r>
        <w:t xml:space="preserve">Jeff Edwards states that there has been a fire that happened at a co-op in </w:t>
      </w:r>
      <w:r w:rsidR="00A3394C">
        <w:t>La</w:t>
      </w:r>
      <w:r>
        <w:t xml:space="preserve">mar. NDEE </w:t>
      </w:r>
      <w:r w:rsidR="00FB33E4">
        <w:t>has been deployed to assist</w:t>
      </w:r>
      <w:r>
        <w:t>. Spills along the interstate have been cleaned up</w:t>
      </w:r>
      <w:r w:rsidR="00666E27">
        <w:t>,</w:t>
      </w:r>
      <w:r w:rsidR="00FB33E4">
        <w:t xml:space="preserve"> and c</w:t>
      </w:r>
      <w:r>
        <w:t xml:space="preserve">oordination continues to ensure drinking water has not been impacted. WebEOC is being brought online by NEMA. NDEE is working </w:t>
      </w:r>
      <w:r w:rsidR="00666E27">
        <w:t>on getting</w:t>
      </w:r>
      <w:r>
        <w:t xml:space="preserve"> caught up to speed with this program. </w:t>
      </w:r>
      <w:r w:rsidR="00A3394C">
        <w:t xml:space="preserve">Roughly 35 staff will be trained </w:t>
      </w:r>
      <w:r w:rsidR="00FB33E4">
        <w:t>on the system</w:t>
      </w:r>
      <w:r w:rsidR="00A3394C">
        <w:t>.</w:t>
      </w:r>
    </w:p>
    <w:p w14:paraId="7F6C0F49" w14:textId="7FCF5F92" w:rsidR="00040E39" w:rsidRDefault="00040E39" w:rsidP="00040E39">
      <w:pPr>
        <w:widowControl/>
        <w:numPr>
          <w:ilvl w:val="1"/>
          <w:numId w:val="37"/>
        </w:numPr>
        <w:autoSpaceDE/>
        <w:autoSpaceDN/>
        <w:ind w:left="1080"/>
      </w:pPr>
      <w:r>
        <w:t>Other</w:t>
      </w:r>
    </w:p>
    <w:p w14:paraId="26BB2637" w14:textId="77777777" w:rsidR="00E94750" w:rsidRDefault="00E94750" w:rsidP="00E94750">
      <w:pPr>
        <w:widowControl/>
        <w:numPr>
          <w:ilvl w:val="2"/>
          <w:numId w:val="37"/>
        </w:numPr>
        <w:autoSpaceDE/>
        <w:autoSpaceDN/>
      </w:pPr>
      <w:r>
        <w:t>No other reports</w:t>
      </w:r>
    </w:p>
    <w:p w14:paraId="51926E95" w14:textId="2B8E896C" w:rsidR="00E94750" w:rsidRDefault="00E94750" w:rsidP="00E94750">
      <w:pPr>
        <w:widowControl/>
        <w:numPr>
          <w:ilvl w:val="2"/>
          <w:numId w:val="37"/>
        </w:numPr>
        <w:autoSpaceDE/>
        <w:autoSpaceDN/>
      </w:pPr>
      <w:r>
        <w:t xml:space="preserve">Waiting on an </w:t>
      </w:r>
      <w:r w:rsidR="00FB33E4">
        <w:t>after-action</w:t>
      </w:r>
      <w:r>
        <w:t xml:space="preserve"> report regarding the ice jam</w:t>
      </w:r>
      <w:r w:rsidR="00FB33E4">
        <w:t>.</w:t>
      </w:r>
    </w:p>
    <w:p w14:paraId="641E62C7" w14:textId="221F838E" w:rsidR="00A96FCF" w:rsidRPr="00A605C7" w:rsidRDefault="00E94750" w:rsidP="00040E39">
      <w:pPr>
        <w:widowControl/>
        <w:numPr>
          <w:ilvl w:val="2"/>
          <w:numId w:val="37"/>
        </w:numPr>
        <w:autoSpaceDE/>
        <w:autoSpaceDN/>
      </w:pPr>
      <w:r>
        <w:t>Buy law reviews - Is this an elected official process handled by the chair and vice</w:t>
      </w:r>
      <w:r w:rsidR="00666E27">
        <w:t>-</w:t>
      </w:r>
      <w:r>
        <w:t>chair</w:t>
      </w:r>
      <w:r w:rsidR="00666E27">
        <w:t>,</w:t>
      </w:r>
      <w:r>
        <w:t xml:space="preserve"> or is it a commission topic? </w:t>
      </w:r>
      <w:r w:rsidR="00C40687">
        <w:t xml:space="preserve">Jason Prante </w:t>
      </w:r>
      <w:r>
        <w:t>motions to move this discussion to the next meeting. Jim Macy seconds the motion.</w:t>
      </w:r>
    </w:p>
    <w:p w14:paraId="78748AD4" w14:textId="054826D8" w:rsidR="00A96FCF" w:rsidRPr="008E02FA" w:rsidRDefault="002716B3" w:rsidP="002716B3">
      <w:pPr>
        <w:pStyle w:val="Heading1"/>
        <w:numPr>
          <w:ilvl w:val="0"/>
          <w:numId w:val="0"/>
        </w:numPr>
        <w:tabs>
          <w:tab w:val="left" w:pos="5790"/>
        </w:tabs>
        <w:rPr>
          <w:color w:val="0D0D0D" w:themeColor="text1" w:themeTint="F2"/>
        </w:rPr>
      </w:pPr>
      <w:r w:rsidRPr="008E02FA">
        <w:rPr>
          <w:color w:val="0D0D0D" w:themeColor="text1" w:themeTint="F2"/>
        </w:rPr>
        <w:tab/>
      </w:r>
    </w:p>
    <w:p w14:paraId="4C5B435F" w14:textId="2CD74EB4" w:rsidR="0046130B" w:rsidRPr="00E94750" w:rsidRDefault="00910DB6" w:rsidP="00072622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Guest Presentation</w:t>
      </w:r>
      <w:r w:rsidR="00EC1496">
        <w:rPr>
          <w:color w:val="0D0D0D" w:themeColor="text1" w:themeTint="F2"/>
        </w:rPr>
        <w:t>- None</w:t>
      </w:r>
    </w:p>
    <w:p w14:paraId="171B271F" w14:textId="77777777" w:rsidR="0046130B" w:rsidRPr="008E02FA" w:rsidRDefault="0046130B" w:rsidP="00072622">
      <w:pPr>
        <w:rPr>
          <w:sz w:val="24"/>
          <w:szCs w:val="24"/>
        </w:rPr>
      </w:pPr>
    </w:p>
    <w:p w14:paraId="1C91EEFB" w14:textId="28FD8FA9" w:rsidR="00E94750" w:rsidRPr="00E94750" w:rsidRDefault="0042192A" w:rsidP="00E94750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Public Comments</w:t>
      </w:r>
      <w:r w:rsidR="00E94750">
        <w:rPr>
          <w:color w:val="0D0D0D" w:themeColor="text1" w:themeTint="F2"/>
        </w:rPr>
        <w:t xml:space="preserve"> - None</w:t>
      </w:r>
    </w:p>
    <w:p w14:paraId="045CE539" w14:textId="77777777" w:rsidR="00775120" w:rsidRPr="008E02FA" w:rsidRDefault="00775120" w:rsidP="001F1C27">
      <w:pPr>
        <w:ind w:left="360"/>
        <w:rPr>
          <w:sz w:val="24"/>
          <w:szCs w:val="24"/>
        </w:rPr>
      </w:pPr>
    </w:p>
    <w:p w14:paraId="3B6962EF" w14:textId="77777777" w:rsidR="0042192A" w:rsidRPr="008E02FA" w:rsidRDefault="0042192A" w:rsidP="00B21036">
      <w:pPr>
        <w:pStyle w:val="Heading1"/>
        <w:rPr>
          <w:color w:val="0D0D0D" w:themeColor="text1" w:themeTint="F2"/>
        </w:rPr>
      </w:pPr>
      <w:r w:rsidRPr="008E02FA">
        <w:rPr>
          <w:color w:val="0D0D0D" w:themeColor="text1" w:themeTint="F2"/>
        </w:rPr>
        <w:t>Adjournment</w:t>
      </w:r>
    </w:p>
    <w:p w14:paraId="4A15F81A" w14:textId="77777777" w:rsidR="00040E39" w:rsidRPr="006C6D4A" w:rsidRDefault="00040E39" w:rsidP="00040E39">
      <w:pPr>
        <w:widowControl/>
        <w:numPr>
          <w:ilvl w:val="1"/>
          <w:numId w:val="38"/>
        </w:numPr>
        <w:autoSpaceDE/>
        <w:autoSpaceDN/>
        <w:ind w:left="1080"/>
      </w:pPr>
      <w:r>
        <w:t>Next Meeting April 13, 2023 (245 Fallbrook Blvd. Lower Meeting Room 031 @ 1300 (CT))</w:t>
      </w:r>
    </w:p>
    <w:p w14:paraId="1241AF8A" w14:textId="6B1350E3" w:rsidR="00DE4DDB" w:rsidRPr="001F1C27" w:rsidRDefault="00E94750" w:rsidP="001F1C27">
      <w:pPr>
        <w:pStyle w:val="ListParagraph"/>
        <w:tabs>
          <w:tab w:val="left" w:pos="1557"/>
          <w:tab w:val="left" w:pos="3987"/>
        </w:tabs>
        <w:ind w:left="720" w:firstLine="0"/>
        <w:rPr>
          <w:sz w:val="24"/>
        </w:rPr>
      </w:pPr>
      <w:r>
        <w:rPr>
          <w:sz w:val="24"/>
        </w:rPr>
        <w:t xml:space="preserve">John Grimes motions to adjourn. Jim Macy seconds the motion. </w:t>
      </w:r>
    </w:p>
    <w:sectPr w:rsidR="00DE4DDB" w:rsidRPr="001F1C27">
      <w:footerReference w:type="default" r:id="rId8"/>
      <w:pgSz w:w="12240" w:h="15840"/>
      <w:pgMar w:top="940" w:right="1100" w:bottom="1440" w:left="1080" w:header="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2341" w14:textId="77777777" w:rsidR="00B16C5B" w:rsidRDefault="00B16C5B">
      <w:r>
        <w:separator/>
      </w:r>
    </w:p>
  </w:endnote>
  <w:endnote w:type="continuationSeparator" w:id="0">
    <w:p w14:paraId="7A4239EB" w14:textId="77777777" w:rsidR="00B16C5B" w:rsidRDefault="00B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5200" w14:textId="2172E77A" w:rsidR="00DE4DDB" w:rsidRDefault="00CA54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810C9" wp14:editId="1D13F38B">
              <wp:simplePos x="0" y="0"/>
              <wp:positionH relativeFrom="page">
                <wp:posOffset>810260</wp:posOffset>
              </wp:positionH>
              <wp:positionV relativeFrom="page">
                <wp:posOffset>9124950</wp:posOffset>
              </wp:positionV>
              <wp:extent cx="197358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EBED" w14:textId="266F9391" w:rsidR="00DE4DDB" w:rsidRDefault="004E78E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Meeting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Minutes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4502F">
                            <w:rPr>
                              <w:sz w:val="20"/>
                            </w:rPr>
                            <w:t>J</w:t>
                          </w:r>
                          <w:r w:rsidR="00D4006E">
                            <w:rPr>
                              <w:sz w:val="20"/>
                            </w:rPr>
                            <w:t>anuary</w:t>
                          </w:r>
                          <w:r w:rsidR="00D42F61">
                            <w:rPr>
                              <w:sz w:val="20"/>
                            </w:rPr>
                            <w:t xml:space="preserve"> 12, </w:t>
                          </w:r>
                          <w:r w:rsidR="00D4006E"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810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.8pt;margin-top:718.5pt;width:155.4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" filled="f" stroked="f">
              <v:textbox inset="0,0,0,0">
                <w:txbxContent>
                  <w:p w14:paraId="1B28EBED" w14:textId="266F9391" w:rsidR="00DE4DDB" w:rsidRDefault="004E78E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Minutes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14502F">
                      <w:rPr>
                        <w:sz w:val="20"/>
                      </w:rPr>
                      <w:t>J</w:t>
                    </w:r>
                    <w:r w:rsidR="00D4006E">
                      <w:rPr>
                        <w:sz w:val="20"/>
                      </w:rPr>
                      <w:t>anuary</w:t>
                    </w:r>
                    <w:r w:rsidR="00D42F61">
                      <w:rPr>
                        <w:sz w:val="20"/>
                      </w:rPr>
                      <w:t xml:space="preserve"> 12, </w:t>
                    </w:r>
                    <w:r w:rsidR="00D4006E"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E707" w14:textId="77777777" w:rsidR="00B16C5B" w:rsidRDefault="00B16C5B">
      <w:r>
        <w:separator/>
      </w:r>
    </w:p>
  </w:footnote>
  <w:footnote w:type="continuationSeparator" w:id="0">
    <w:p w14:paraId="5C72969F" w14:textId="77777777" w:rsidR="00B16C5B" w:rsidRDefault="00B1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50A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4A5"/>
    <w:multiLevelType w:val="hybridMultilevel"/>
    <w:tmpl w:val="DE641F04"/>
    <w:lvl w:ilvl="0" w:tplc="2CF4FBE8">
      <w:start w:val="1"/>
      <w:numFmt w:val="upperRoman"/>
      <w:lvlText w:val="%1."/>
      <w:lvlJc w:val="left"/>
      <w:pPr>
        <w:ind w:left="1296" w:hanging="564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AAEED97A">
      <w:numFmt w:val="bullet"/>
      <w:lvlText w:val="•"/>
      <w:lvlJc w:val="left"/>
      <w:pPr>
        <w:ind w:left="1900" w:hanging="564"/>
      </w:pPr>
      <w:rPr>
        <w:rFonts w:hint="default"/>
        <w:lang w:val="en-US" w:eastAsia="en-US" w:bidi="ar-SA"/>
      </w:rPr>
    </w:lvl>
    <w:lvl w:ilvl="2" w:tplc="AD703CCE">
      <w:numFmt w:val="bullet"/>
      <w:lvlText w:val="•"/>
      <w:lvlJc w:val="left"/>
      <w:pPr>
        <w:ind w:left="2806" w:hanging="564"/>
      </w:pPr>
      <w:rPr>
        <w:rFonts w:hint="default"/>
        <w:lang w:val="en-US" w:eastAsia="en-US" w:bidi="ar-SA"/>
      </w:rPr>
    </w:lvl>
    <w:lvl w:ilvl="3" w:tplc="1E1C7DA0">
      <w:numFmt w:val="bullet"/>
      <w:lvlText w:val="•"/>
      <w:lvlJc w:val="left"/>
      <w:pPr>
        <w:ind w:left="3713" w:hanging="564"/>
      </w:pPr>
      <w:rPr>
        <w:rFonts w:hint="default"/>
        <w:lang w:val="en-US" w:eastAsia="en-US" w:bidi="ar-SA"/>
      </w:rPr>
    </w:lvl>
    <w:lvl w:ilvl="4" w:tplc="EFDA3360">
      <w:numFmt w:val="bullet"/>
      <w:lvlText w:val="•"/>
      <w:lvlJc w:val="left"/>
      <w:pPr>
        <w:ind w:left="4620" w:hanging="564"/>
      </w:pPr>
      <w:rPr>
        <w:rFonts w:hint="default"/>
        <w:lang w:val="en-US" w:eastAsia="en-US" w:bidi="ar-SA"/>
      </w:rPr>
    </w:lvl>
    <w:lvl w:ilvl="5" w:tplc="5CD02A16">
      <w:numFmt w:val="bullet"/>
      <w:lvlText w:val="•"/>
      <w:lvlJc w:val="left"/>
      <w:pPr>
        <w:ind w:left="5526" w:hanging="564"/>
      </w:pPr>
      <w:rPr>
        <w:rFonts w:hint="default"/>
        <w:lang w:val="en-US" w:eastAsia="en-US" w:bidi="ar-SA"/>
      </w:rPr>
    </w:lvl>
    <w:lvl w:ilvl="6" w:tplc="FA6C835E">
      <w:numFmt w:val="bullet"/>
      <w:lvlText w:val="•"/>
      <w:lvlJc w:val="left"/>
      <w:pPr>
        <w:ind w:left="6433" w:hanging="564"/>
      </w:pPr>
      <w:rPr>
        <w:rFonts w:hint="default"/>
        <w:lang w:val="en-US" w:eastAsia="en-US" w:bidi="ar-SA"/>
      </w:rPr>
    </w:lvl>
    <w:lvl w:ilvl="7" w:tplc="0FD475AE">
      <w:numFmt w:val="bullet"/>
      <w:lvlText w:val="•"/>
      <w:lvlJc w:val="left"/>
      <w:pPr>
        <w:ind w:left="7340" w:hanging="564"/>
      </w:pPr>
      <w:rPr>
        <w:rFonts w:hint="default"/>
        <w:lang w:val="en-US" w:eastAsia="en-US" w:bidi="ar-SA"/>
      </w:rPr>
    </w:lvl>
    <w:lvl w:ilvl="8" w:tplc="1062FA98">
      <w:numFmt w:val="bullet"/>
      <w:lvlText w:val="•"/>
      <w:lvlJc w:val="left"/>
      <w:pPr>
        <w:ind w:left="8246" w:hanging="564"/>
      </w:pPr>
      <w:rPr>
        <w:rFonts w:hint="default"/>
        <w:lang w:val="en-US" w:eastAsia="en-US" w:bidi="ar-SA"/>
      </w:rPr>
    </w:lvl>
  </w:abstractNum>
  <w:abstractNum w:abstractNumId="2" w15:restartNumberingAfterBreak="0">
    <w:nsid w:val="01141B89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668"/>
    <w:multiLevelType w:val="hybridMultilevel"/>
    <w:tmpl w:val="93EE7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31F9"/>
    <w:multiLevelType w:val="hybridMultilevel"/>
    <w:tmpl w:val="C2B09566"/>
    <w:lvl w:ilvl="0" w:tplc="A986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79B6"/>
    <w:multiLevelType w:val="multilevel"/>
    <w:tmpl w:val="316A3EB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0D396F84"/>
    <w:multiLevelType w:val="hybridMultilevel"/>
    <w:tmpl w:val="593EF360"/>
    <w:lvl w:ilvl="0" w:tplc="A3AEC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F4F9B"/>
    <w:multiLevelType w:val="hybridMultilevel"/>
    <w:tmpl w:val="7A2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59D"/>
    <w:multiLevelType w:val="hybridMultilevel"/>
    <w:tmpl w:val="BCD02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08C"/>
    <w:multiLevelType w:val="hybridMultilevel"/>
    <w:tmpl w:val="279879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7A5317"/>
    <w:multiLevelType w:val="hybridMultilevel"/>
    <w:tmpl w:val="34B0909C"/>
    <w:lvl w:ilvl="0" w:tplc="AB125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B101E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CF4"/>
    <w:multiLevelType w:val="hybridMultilevel"/>
    <w:tmpl w:val="639A6626"/>
    <w:lvl w:ilvl="0" w:tplc="26AE3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52972"/>
    <w:multiLevelType w:val="hybridMultilevel"/>
    <w:tmpl w:val="5A9ED8EE"/>
    <w:lvl w:ilvl="0" w:tplc="CB4A561E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58FE7F7E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965FE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B0563FD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C3BEC87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FCA4AFC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DB5E4558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D054A68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2EAA886A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C035F3"/>
    <w:multiLevelType w:val="hybridMultilevel"/>
    <w:tmpl w:val="70968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623A"/>
    <w:multiLevelType w:val="hybridMultilevel"/>
    <w:tmpl w:val="6E24EBDC"/>
    <w:lvl w:ilvl="0" w:tplc="C2CEDD4E">
      <w:start w:val="1"/>
      <w:numFmt w:val="upperRoman"/>
      <w:lvlText w:val="%1."/>
      <w:lvlJc w:val="left"/>
      <w:pPr>
        <w:ind w:left="1351" w:hanging="72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E1204F4">
      <w:start w:val="1"/>
      <w:numFmt w:val="upperLetter"/>
      <w:lvlText w:val="%2."/>
      <w:lvlJc w:val="left"/>
      <w:pPr>
        <w:ind w:left="1557" w:hanging="360"/>
      </w:pPr>
      <w:rPr>
        <w:rFonts w:hint="default"/>
        <w:b w:val="0"/>
        <w:bCs/>
        <w:spacing w:val="-8"/>
        <w:w w:val="99"/>
        <w:sz w:val="24"/>
        <w:szCs w:val="24"/>
        <w:lang w:val="en-US" w:eastAsia="en-US" w:bidi="en-US"/>
      </w:rPr>
    </w:lvl>
    <w:lvl w:ilvl="2" w:tplc="84D0C62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3" w:tplc="72D615A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4" w:tplc="2E6C2CE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9522C7E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FD5A05B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C664A30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7222238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5C86916"/>
    <w:multiLevelType w:val="multilevel"/>
    <w:tmpl w:val="649044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83F7C50"/>
    <w:multiLevelType w:val="hybridMultilevel"/>
    <w:tmpl w:val="19BC93BA"/>
    <w:lvl w:ilvl="0" w:tplc="A9A47CB6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B62AE0"/>
    <w:multiLevelType w:val="multilevel"/>
    <w:tmpl w:val="3FD895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10F3005"/>
    <w:multiLevelType w:val="multilevel"/>
    <w:tmpl w:val="8E6A219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3705CE2"/>
    <w:multiLevelType w:val="hybridMultilevel"/>
    <w:tmpl w:val="1160E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13E3C"/>
    <w:multiLevelType w:val="hybridMultilevel"/>
    <w:tmpl w:val="85C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168"/>
    <w:multiLevelType w:val="hybridMultilevel"/>
    <w:tmpl w:val="64CC56B6"/>
    <w:lvl w:ilvl="0" w:tplc="A71413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650172"/>
    <w:multiLevelType w:val="hybridMultilevel"/>
    <w:tmpl w:val="45EE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3F18"/>
    <w:multiLevelType w:val="hybridMultilevel"/>
    <w:tmpl w:val="1A209054"/>
    <w:lvl w:ilvl="0" w:tplc="37D0A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C20CA"/>
    <w:multiLevelType w:val="hybridMultilevel"/>
    <w:tmpl w:val="41BC1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647BDD"/>
    <w:multiLevelType w:val="hybridMultilevel"/>
    <w:tmpl w:val="36CA5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451927"/>
    <w:multiLevelType w:val="hybridMultilevel"/>
    <w:tmpl w:val="6BAE9210"/>
    <w:lvl w:ilvl="0" w:tplc="D2C2FE76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C24ED86C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687E9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64AEE5A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45EE232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6BCE22D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A22011F0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6474222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68AACE06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FBB4FA2"/>
    <w:multiLevelType w:val="hybridMultilevel"/>
    <w:tmpl w:val="CCC8A9FC"/>
    <w:lvl w:ilvl="0" w:tplc="A87E8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D71D3"/>
    <w:multiLevelType w:val="hybridMultilevel"/>
    <w:tmpl w:val="515CB5F2"/>
    <w:lvl w:ilvl="0" w:tplc="DA709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F035F"/>
    <w:multiLevelType w:val="hybridMultilevel"/>
    <w:tmpl w:val="F01E6CD6"/>
    <w:lvl w:ilvl="0" w:tplc="F032645E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BF1876D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7F704B1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B184955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206AE36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CE2AAC9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CB12275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7B0C22F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F4C4B03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5A022B"/>
    <w:multiLevelType w:val="hybridMultilevel"/>
    <w:tmpl w:val="9B0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20A5C"/>
    <w:multiLevelType w:val="hybridMultilevel"/>
    <w:tmpl w:val="3A3A145E"/>
    <w:lvl w:ilvl="0" w:tplc="9A646356">
      <w:start w:val="1"/>
      <w:numFmt w:val="upperLetter"/>
      <w:lvlText w:val="%1.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1" w:tplc="3ED045E2">
      <w:numFmt w:val="bullet"/>
      <w:lvlText w:val="•"/>
      <w:lvlJc w:val="left"/>
      <w:pPr>
        <w:ind w:left="2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84231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FCFA93F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AEF698C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68FCF18C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2E20FBCA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41665D1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F4E055C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C96A83"/>
    <w:multiLevelType w:val="hybridMultilevel"/>
    <w:tmpl w:val="C5E0A1A4"/>
    <w:lvl w:ilvl="0" w:tplc="81A290D6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42C2F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 w:tplc="F9F49E6C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 w:tplc="FC2A6138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116A73B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920C62C4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58F8A36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EAF0852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73F85DC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57B3A64"/>
    <w:multiLevelType w:val="hybridMultilevel"/>
    <w:tmpl w:val="BD9C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85CF1"/>
    <w:multiLevelType w:val="multilevel"/>
    <w:tmpl w:val="A16E8E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F2950"/>
    <w:multiLevelType w:val="hybridMultilevel"/>
    <w:tmpl w:val="1C5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E073C"/>
    <w:multiLevelType w:val="hybridMultilevel"/>
    <w:tmpl w:val="707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72B9"/>
    <w:multiLevelType w:val="hybridMultilevel"/>
    <w:tmpl w:val="D92AA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32"/>
  </w:num>
  <w:num w:numId="5">
    <w:abstractNumId w:val="33"/>
  </w:num>
  <w:num w:numId="6">
    <w:abstractNumId w:val="1"/>
  </w:num>
  <w:num w:numId="7">
    <w:abstractNumId w:val="0"/>
  </w:num>
  <w:num w:numId="8">
    <w:abstractNumId w:val="3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18"/>
  </w:num>
  <w:num w:numId="15">
    <w:abstractNumId w:val="5"/>
  </w:num>
  <w:num w:numId="16">
    <w:abstractNumId w:val="28"/>
  </w:num>
  <w:num w:numId="17">
    <w:abstractNumId w:val="24"/>
  </w:num>
  <w:num w:numId="18">
    <w:abstractNumId w:val="12"/>
  </w:num>
  <w:num w:numId="19">
    <w:abstractNumId w:val="25"/>
  </w:num>
  <w:num w:numId="20">
    <w:abstractNumId w:val="29"/>
  </w:num>
  <w:num w:numId="21">
    <w:abstractNumId w:val="26"/>
  </w:num>
  <w:num w:numId="22">
    <w:abstractNumId w:val="38"/>
  </w:num>
  <w:num w:numId="23">
    <w:abstractNumId w:val="9"/>
  </w:num>
  <w:num w:numId="24">
    <w:abstractNumId w:val="17"/>
  </w:num>
  <w:num w:numId="25">
    <w:abstractNumId w:val="15"/>
  </w:num>
  <w:num w:numId="26">
    <w:abstractNumId w:val="22"/>
  </w:num>
  <w:num w:numId="27">
    <w:abstractNumId w:val="10"/>
  </w:num>
  <w:num w:numId="28">
    <w:abstractNumId w:val="6"/>
  </w:num>
  <w:num w:numId="29">
    <w:abstractNumId w:val="23"/>
  </w:num>
  <w:num w:numId="30">
    <w:abstractNumId w:val="34"/>
  </w:num>
  <w:num w:numId="31">
    <w:abstractNumId w:val="31"/>
  </w:num>
  <w:num w:numId="32">
    <w:abstractNumId w:val="21"/>
  </w:num>
  <w:num w:numId="33">
    <w:abstractNumId w:val="37"/>
  </w:num>
  <w:num w:numId="34">
    <w:abstractNumId w:val="7"/>
  </w:num>
  <w:num w:numId="35">
    <w:abstractNumId w:val="4"/>
  </w:num>
  <w:num w:numId="36">
    <w:abstractNumId w:val="35"/>
  </w:num>
  <w:num w:numId="37">
    <w:abstractNumId w:val="11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trQwsjQ0NjAyNbVQ0lEKTi0uzszPAykwrgUAdgmjEiwAAAA="/>
  </w:docVars>
  <w:rsids>
    <w:rsidRoot w:val="00DE4DDB"/>
    <w:rsid w:val="00040E39"/>
    <w:rsid w:val="000544E1"/>
    <w:rsid w:val="00072622"/>
    <w:rsid w:val="000C0CA5"/>
    <w:rsid w:val="000E1BB4"/>
    <w:rsid w:val="00132F6B"/>
    <w:rsid w:val="0014502F"/>
    <w:rsid w:val="00176099"/>
    <w:rsid w:val="001E0B4D"/>
    <w:rsid w:val="001F1C27"/>
    <w:rsid w:val="00200E19"/>
    <w:rsid w:val="002716B3"/>
    <w:rsid w:val="002732FD"/>
    <w:rsid w:val="002768CA"/>
    <w:rsid w:val="002F487D"/>
    <w:rsid w:val="00327456"/>
    <w:rsid w:val="003B68D6"/>
    <w:rsid w:val="003E10FA"/>
    <w:rsid w:val="00406202"/>
    <w:rsid w:val="0042192A"/>
    <w:rsid w:val="0046130B"/>
    <w:rsid w:val="004E3429"/>
    <w:rsid w:val="004E78ED"/>
    <w:rsid w:val="00503656"/>
    <w:rsid w:val="00555F8E"/>
    <w:rsid w:val="0055607E"/>
    <w:rsid w:val="0058052B"/>
    <w:rsid w:val="00613181"/>
    <w:rsid w:val="00666E27"/>
    <w:rsid w:val="006B68C1"/>
    <w:rsid w:val="006E7ED1"/>
    <w:rsid w:val="006F0C21"/>
    <w:rsid w:val="00775120"/>
    <w:rsid w:val="00794B78"/>
    <w:rsid w:val="008028B3"/>
    <w:rsid w:val="00864D8F"/>
    <w:rsid w:val="008E02FA"/>
    <w:rsid w:val="008F391C"/>
    <w:rsid w:val="00910DB6"/>
    <w:rsid w:val="00964AF7"/>
    <w:rsid w:val="00992B3A"/>
    <w:rsid w:val="009B53D6"/>
    <w:rsid w:val="009E32EC"/>
    <w:rsid w:val="00A13685"/>
    <w:rsid w:val="00A3394C"/>
    <w:rsid w:val="00A44E96"/>
    <w:rsid w:val="00A508C1"/>
    <w:rsid w:val="00A605C7"/>
    <w:rsid w:val="00A96FCF"/>
    <w:rsid w:val="00AD07C3"/>
    <w:rsid w:val="00AD5BD0"/>
    <w:rsid w:val="00AD7228"/>
    <w:rsid w:val="00AF3F98"/>
    <w:rsid w:val="00B16C5B"/>
    <w:rsid w:val="00B21036"/>
    <w:rsid w:val="00B23809"/>
    <w:rsid w:val="00B24C8C"/>
    <w:rsid w:val="00BA1F67"/>
    <w:rsid w:val="00BB0328"/>
    <w:rsid w:val="00BD3E74"/>
    <w:rsid w:val="00BD4E54"/>
    <w:rsid w:val="00BE7F56"/>
    <w:rsid w:val="00C074C6"/>
    <w:rsid w:val="00C21E38"/>
    <w:rsid w:val="00C2355C"/>
    <w:rsid w:val="00C40687"/>
    <w:rsid w:val="00C66CD5"/>
    <w:rsid w:val="00C836B3"/>
    <w:rsid w:val="00CA54D6"/>
    <w:rsid w:val="00D30147"/>
    <w:rsid w:val="00D32FAD"/>
    <w:rsid w:val="00D4006E"/>
    <w:rsid w:val="00D42F61"/>
    <w:rsid w:val="00D44360"/>
    <w:rsid w:val="00DB7FE7"/>
    <w:rsid w:val="00DC5D20"/>
    <w:rsid w:val="00DE4DDB"/>
    <w:rsid w:val="00E8106A"/>
    <w:rsid w:val="00E93AAB"/>
    <w:rsid w:val="00E94750"/>
    <w:rsid w:val="00E95441"/>
    <w:rsid w:val="00EC1496"/>
    <w:rsid w:val="00EF43B9"/>
    <w:rsid w:val="00F044D8"/>
    <w:rsid w:val="00F048BC"/>
    <w:rsid w:val="00F33ACB"/>
    <w:rsid w:val="00F35552"/>
    <w:rsid w:val="00F470B2"/>
    <w:rsid w:val="00F5188B"/>
    <w:rsid w:val="00F51AB7"/>
    <w:rsid w:val="00FB33E4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A86FE"/>
  <w15:docId w15:val="{5C427A50-BC71-40DF-950B-3E6D2A82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numPr>
        <w:numId w:val="10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F61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F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F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F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F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F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F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712"/>
    </w:pPr>
    <w:rPr>
      <w:rFonts w:ascii="Garamond" w:eastAsia="Garamond" w:hAnsi="Garamond" w:cs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paragraph" w:customStyle="1" w:styleId="Default">
    <w:name w:val="Default"/>
    <w:rsid w:val="00F33AC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33ACB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2F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F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F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2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6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80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Alyssa</dc:creator>
  <cp:keywords/>
  <dc:description/>
  <cp:lastModifiedBy>Hoole, Rayce</cp:lastModifiedBy>
  <cp:revision>3</cp:revision>
  <dcterms:created xsi:type="dcterms:W3CDTF">2023-01-23T20:21:00Z</dcterms:created>
  <dcterms:modified xsi:type="dcterms:W3CDTF">2023-05-01T20:00:00Z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2022-04-12T00:00:00Z</vt:filetime>
  </property>
</Properties>
</file>