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4909" w14:textId="5CB51D40" w:rsidR="00DE4DDB" w:rsidRPr="00CA54D6" w:rsidRDefault="00B24C8C">
      <w:pPr>
        <w:pStyle w:val="BodyText"/>
        <w:spacing w:before="10"/>
        <w:rPr>
          <w:color w:val="0D0D0D" w:themeColor="text1" w:themeTint="F2"/>
          <w:sz w:val="29"/>
        </w:rPr>
      </w:pPr>
      <w:r w:rsidRPr="00CA54D6">
        <w:rPr>
          <w:noProof/>
          <w:color w:val="0D0D0D" w:themeColor="text1" w:themeTint="F2"/>
        </w:rPr>
        <w:drawing>
          <wp:anchor distT="0" distB="0" distL="0" distR="0" simplePos="0" relativeHeight="251657216" behindDoc="0" locked="0" layoutInCell="1" allowOverlap="1" wp14:anchorId="7CF80131" wp14:editId="7F29F1CE">
            <wp:simplePos x="0" y="0"/>
            <wp:positionH relativeFrom="page">
              <wp:posOffset>352425</wp:posOffset>
            </wp:positionH>
            <wp:positionV relativeFrom="paragraph">
              <wp:posOffset>-177800</wp:posOffset>
            </wp:positionV>
            <wp:extent cx="1480820" cy="1480820"/>
            <wp:effectExtent l="0" t="0" r="5080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798F0" w14:textId="21B2A01C" w:rsidR="00DE4DDB" w:rsidRPr="00CA54D6" w:rsidRDefault="004E78ED">
      <w:pPr>
        <w:pStyle w:val="Title"/>
        <w:rPr>
          <w:rFonts w:ascii="Arial" w:hAnsi="Arial" w:cs="Arial"/>
          <w:color w:val="0D0D0D" w:themeColor="text1" w:themeTint="F2"/>
        </w:rPr>
      </w:pPr>
      <w:r w:rsidRPr="00CA54D6">
        <w:rPr>
          <w:rFonts w:ascii="Arial" w:hAnsi="Arial" w:cs="Arial"/>
          <w:color w:val="0D0D0D" w:themeColor="text1" w:themeTint="F2"/>
        </w:rPr>
        <w:t>Nebraska</w:t>
      </w:r>
      <w:r w:rsidRPr="00CA54D6">
        <w:rPr>
          <w:rFonts w:ascii="Arial" w:hAnsi="Arial" w:cs="Arial"/>
          <w:color w:val="0D0D0D" w:themeColor="text1" w:themeTint="F2"/>
          <w:spacing w:val="-8"/>
        </w:rPr>
        <w:t xml:space="preserve"> </w:t>
      </w:r>
      <w:r w:rsidRPr="00CA54D6">
        <w:rPr>
          <w:rFonts w:ascii="Arial" w:hAnsi="Arial" w:cs="Arial"/>
          <w:color w:val="0D0D0D" w:themeColor="text1" w:themeTint="F2"/>
        </w:rPr>
        <w:t>State</w:t>
      </w:r>
      <w:r w:rsidRPr="00CA54D6">
        <w:rPr>
          <w:rFonts w:ascii="Arial" w:hAnsi="Arial" w:cs="Arial"/>
          <w:color w:val="0D0D0D" w:themeColor="text1" w:themeTint="F2"/>
          <w:spacing w:val="-7"/>
        </w:rPr>
        <w:t xml:space="preserve"> </w:t>
      </w:r>
      <w:r w:rsidRPr="00CA54D6">
        <w:rPr>
          <w:rFonts w:ascii="Arial" w:hAnsi="Arial" w:cs="Arial"/>
          <w:color w:val="0D0D0D" w:themeColor="text1" w:themeTint="F2"/>
        </w:rPr>
        <w:t>Emergency</w:t>
      </w:r>
      <w:r w:rsidRPr="00CA54D6">
        <w:rPr>
          <w:rFonts w:ascii="Arial" w:hAnsi="Arial" w:cs="Arial"/>
          <w:color w:val="0D0D0D" w:themeColor="text1" w:themeTint="F2"/>
          <w:spacing w:val="-7"/>
        </w:rPr>
        <w:t xml:space="preserve"> </w:t>
      </w:r>
      <w:r w:rsidRPr="00CA54D6">
        <w:rPr>
          <w:rFonts w:ascii="Arial" w:hAnsi="Arial" w:cs="Arial"/>
          <w:color w:val="0D0D0D" w:themeColor="text1" w:themeTint="F2"/>
        </w:rPr>
        <w:t>Response</w:t>
      </w:r>
      <w:r w:rsidRPr="00CA54D6">
        <w:rPr>
          <w:rFonts w:ascii="Arial" w:hAnsi="Arial" w:cs="Arial"/>
          <w:color w:val="0D0D0D" w:themeColor="text1" w:themeTint="F2"/>
          <w:spacing w:val="-4"/>
        </w:rPr>
        <w:t xml:space="preserve"> </w:t>
      </w:r>
      <w:r w:rsidRPr="00CA54D6">
        <w:rPr>
          <w:rFonts w:ascii="Arial" w:hAnsi="Arial" w:cs="Arial"/>
          <w:color w:val="0D0D0D" w:themeColor="text1" w:themeTint="F2"/>
          <w:spacing w:val="-2"/>
        </w:rPr>
        <w:t>Commission</w:t>
      </w:r>
    </w:p>
    <w:p w14:paraId="1C179CFD" w14:textId="0683BA5D" w:rsidR="00D44360" w:rsidRPr="00BB0328" w:rsidRDefault="00CA54D6" w:rsidP="00BB0328">
      <w:pPr>
        <w:pStyle w:val="BodyText"/>
        <w:rPr>
          <w:b/>
          <w:color w:val="0D0D0D" w:themeColor="text1" w:themeTint="F2"/>
          <w:sz w:val="9"/>
        </w:rPr>
      </w:pPr>
      <w:r w:rsidRPr="00CA54D6">
        <w:rPr>
          <w:noProof/>
          <w:color w:val="0D0D0D" w:themeColor="text1" w:themeTint="F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B44523" wp14:editId="4B6890A5">
                <wp:simplePos x="0" y="0"/>
                <wp:positionH relativeFrom="page">
                  <wp:posOffset>2009775</wp:posOffset>
                </wp:positionH>
                <wp:positionV relativeFrom="paragraph">
                  <wp:posOffset>80010</wp:posOffset>
                </wp:positionV>
                <wp:extent cx="478155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0" cy="1270"/>
                        </a:xfrm>
                        <a:custGeom>
                          <a:avLst/>
                          <a:gdLst>
                            <a:gd name="T0" fmla="+- 0 3165 3165"/>
                            <a:gd name="T1" fmla="*/ T0 w 7530"/>
                            <a:gd name="T2" fmla="+- 0 10695 3165"/>
                            <a:gd name="T3" fmla="*/ T2 w 7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0">
                              <a:moveTo>
                                <a:pt x="0" y="0"/>
                              </a:moveTo>
                              <a:lnTo>
                                <a:pt x="7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20C68D2" id="docshape2" o:spid="_x0000_s1026" style="position:absolute;margin-left:158.25pt;margin-top:6.3pt;width:376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" path="m,l7530,e" filled="f">
                <v:path arrowok="t" o:connecttype="custom" o:connectlocs="0,0;4781550,0" o:connectangles="0,0"/>
                <w10:wrap type="topAndBottom" anchorx="page"/>
              </v:shape>
            </w:pict>
          </mc:Fallback>
        </mc:AlternateContent>
      </w:r>
      <w:r w:rsidR="00D44360" w:rsidRPr="00CA54D6">
        <w:rPr>
          <w:color w:val="0D0D0D" w:themeColor="text1" w:themeTint="F2"/>
        </w:rPr>
        <w:tab/>
      </w:r>
    </w:p>
    <w:p w14:paraId="74360349" w14:textId="0A753D09" w:rsidR="00D44360" w:rsidRPr="00CA54D6" w:rsidRDefault="006E30A3" w:rsidP="00B24C8C">
      <w:pPr>
        <w:pStyle w:val="BodyText"/>
        <w:tabs>
          <w:tab w:val="center" w:pos="5760"/>
        </w:tabs>
        <w:ind w:left="1440" w:right="142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May 5</w:t>
      </w:r>
      <w:r w:rsidR="004E78ED" w:rsidRPr="00CA54D6">
        <w:rPr>
          <w:color w:val="0D0D0D" w:themeColor="text1" w:themeTint="F2"/>
        </w:rPr>
        <w:t>, 202</w:t>
      </w:r>
      <w:r w:rsidR="00EC1496">
        <w:rPr>
          <w:color w:val="0D0D0D" w:themeColor="text1" w:themeTint="F2"/>
        </w:rPr>
        <w:t>3</w:t>
      </w:r>
      <w:r w:rsidR="00200E19" w:rsidRPr="00CA54D6">
        <w:rPr>
          <w:color w:val="0D0D0D" w:themeColor="text1" w:themeTint="F2"/>
        </w:rPr>
        <w:t>, 1</w:t>
      </w:r>
      <w:r w:rsidR="00EC1496">
        <w:rPr>
          <w:color w:val="0D0D0D" w:themeColor="text1" w:themeTint="F2"/>
        </w:rPr>
        <w:t>300</w:t>
      </w:r>
      <w:r w:rsidR="00200E19" w:rsidRPr="00CA54D6">
        <w:rPr>
          <w:color w:val="0D0D0D" w:themeColor="text1" w:themeTint="F2"/>
        </w:rPr>
        <w:t xml:space="preserve"> CDT</w:t>
      </w:r>
    </w:p>
    <w:p w14:paraId="3B68B458" w14:textId="334000A1" w:rsidR="00AD7228" w:rsidRPr="00CA54D6" w:rsidRDefault="004E78ED" w:rsidP="00B24C8C">
      <w:pPr>
        <w:pStyle w:val="BodyText"/>
        <w:tabs>
          <w:tab w:val="center" w:pos="5760"/>
        </w:tabs>
        <w:ind w:left="1440" w:right="1420"/>
        <w:jc w:val="center"/>
        <w:rPr>
          <w:color w:val="0D0D0D" w:themeColor="text1" w:themeTint="F2"/>
        </w:rPr>
      </w:pPr>
      <w:r w:rsidRPr="00CA54D6">
        <w:rPr>
          <w:color w:val="0D0D0D" w:themeColor="text1" w:themeTint="F2"/>
        </w:rPr>
        <w:t>Mee</w:t>
      </w:r>
      <w:r w:rsidR="00D44360" w:rsidRPr="00CA54D6">
        <w:rPr>
          <w:color w:val="0D0D0D" w:themeColor="text1" w:themeTint="F2"/>
        </w:rPr>
        <w:t xml:space="preserve">ting </w:t>
      </w:r>
      <w:r w:rsidR="003B68D6" w:rsidRPr="00CA54D6">
        <w:rPr>
          <w:color w:val="0D0D0D" w:themeColor="text1" w:themeTint="F2"/>
        </w:rPr>
        <w:t>Minutes</w:t>
      </w:r>
    </w:p>
    <w:p w14:paraId="38F22C1B" w14:textId="77777777" w:rsidR="000E1BB4" w:rsidRDefault="004E78ED" w:rsidP="00B24C8C">
      <w:pPr>
        <w:pStyle w:val="BodyText"/>
        <w:ind w:left="1440" w:right="1420"/>
        <w:jc w:val="center"/>
        <w:rPr>
          <w:color w:val="0D0D0D" w:themeColor="text1" w:themeTint="F2"/>
        </w:rPr>
      </w:pPr>
      <w:r w:rsidRPr="00CA54D6">
        <w:rPr>
          <w:color w:val="0D0D0D" w:themeColor="text1" w:themeTint="F2"/>
        </w:rPr>
        <w:t>Nebraska</w:t>
      </w:r>
      <w:r w:rsidRPr="00CA54D6">
        <w:rPr>
          <w:color w:val="0D0D0D" w:themeColor="text1" w:themeTint="F2"/>
          <w:spacing w:val="-7"/>
        </w:rPr>
        <w:t xml:space="preserve"> </w:t>
      </w:r>
      <w:r w:rsidRPr="00CA54D6">
        <w:rPr>
          <w:color w:val="0D0D0D" w:themeColor="text1" w:themeTint="F2"/>
        </w:rPr>
        <w:t>Department</w:t>
      </w:r>
      <w:r w:rsidRPr="00CA54D6">
        <w:rPr>
          <w:color w:val="0D0D0D" w:themeColor="text1" w:themeTint="F2"/>
          <w:spacing w:val="-8"/>
        </w:rPr>
        <w:t xml:space="preserve"> </w:t>
      </w:r>
      <w:r w:rsidRPr="00CA54D6">
        <w:rPr>
          <w:color w:val="0D0D0D" w:themeColor="text1" w:themeTint="F2"/>
        </w:rPr>
        <w:t>of</w:t>
      </w:r>
      <w:r w:rsidRPr="00CA54D6">
        <w:rPr>
          <w:color w:val="0D0D0D" w:themeColor="text1" w:themeTint="F2"/>
          <w:spacing w:val="-8"/>
        </w:rPr>
        <w:t xml:space="preserve"> </w:t>
      </w:r>
      <w:r w:rsidRPr="00CA54D6">
        <w:rPr>
          <w:color w:val="0D0D0D" w:themeColor="text1" w:themeTint="F2"/>
        </w:rPr>
        <w:t>Environment</w:t>
      </w:r>
      <w:r w:rsidRPr="00CA54D6">
        <w:rPr>
          <w:color w:val="0D0D0D" w:themeColor="text1" w:themeTint="F2"/>
          <w:spacing w:val="-8"/>
        </w:rPr>
        <w:t xml:space="preserve"> </w:t>
      </w:r>
      <w:r w:rsidRPr="00CA54D6">
        <w:rPr>
          <w:color w:val="0D0D0D" w:themeColor="text1" w:themeTint="F2"/>
        </w:rPr>
        <w:t>and</w:t>
      </w:r>
      <w:r w:rsidRPr="00CA54D6">
        <w:rPr>
          <w:color w:val="0D0D0D" w:themeColor="text1" w:themeTint="F2"/>
          <w:spacing w:val="-7"/>
        </w:rPr>
        <w:t xml:space="preserve"> </w:t>
      </w:r>
      <w:r w:rsidR="00AD7228" w:rsidRPr="00CA54D6">
        <w:rPr>
          <w:color w:val="0D0D0D" w:themeColor="text1" w:themeTint="F2"/>
        </w:rPr>
        <w:t xml:space="preserve">Energy </w:t>
      </w:r>
    </w:p>
    <w:p w14:paraId="0CF9C7EE" w14:textId="115304F7" w:rsidR="00AD7228" w:rsidRPr="00CA54D6" w:rsidRDefault="00AD7228" w:rsidP="00B24C8C">
      <w:pPr>
        <w:pStyle w:val="BodyText"/>
        <w:ind w:left="1440" w:right="1420"/>
        <w:jc w:val="center"/>
        <w:rPr>
          <w:color w:val="0D0D0D" w:themeColor="text1" w:themeTint="F2"/>
        </w:rPr>
      </w:pPr>
      <w:r w:rsidRPr="00CA54D6">
        <w:rPr>
          <w:color w:val="0D0D0D" w:themeColor="text1" w:themeTint="F2"/>
        </w:rPr>
        <w:t>245 Fallbrook</w:t>
      </w:r>
      <w:r w:rsidR="000E1BB4">
        <w:rPr>
          <w:color w:val="0D0D0D" w:themeColor="text1" w:themeTint="F2"/>
        </w:rPr>
        <w:t xml:space="preserve"> B</w:t>
      </w:r>
      <w:r w:rsidRPr="00CA54D6">
        <w:rPr>
          <w:color w:val="0D0D0D" w:themeColor="text1" w:themeTint="F2"/>
        </w:rPr>
        <w:t>lvd.</w:t>
      </w:r>
    </w:p>
    <w:p w14:paraId="6577A7BC" w14:textId="43B4D72E" w:rsidR="00DE4DDB" w:rsidRDefault="00AD7228" w:rsidP="00B24C8C">
      <w:pPr>
        <w:pStyle w:val="BodyText"/>
        <w:ind w:left="1440" w:right="1420"/>
        <w:jc w:val="center"/>
        <w:rPr>
          <w:color w:val="0D0D0D" w:themeColor="text1" w:themeTint="F2"/>
          <w:spacing w:val="-2"/>
        </w:rPr>
      </w:pPr>
      <w:r w:rsidRPr="00CA54D6">
        <w:rPr>
          <w:color w:val="0D0D0D" w:themeColor="text1" w:themeTint="F2"/>
        </w:rPr>
        <w:t>L</w:t>
      </w:r>
      <w:r w:rsidR="004E78ED" w:rsidRPr="00CA54D6">
        <w:rPr>
          <w:color w:val="0D0D0D" w:themeColor="text1" w:themeTint="F2"/>
        </w:rPr>
        <w:t>incoln,</w:t>
      </w:r>
      <w:r w:rsidR="004E78ED" w:rsidRPr="00CA54D6">
        <w:rPr>
          <w:color w:val="0D0D0D" w:themeColor="text1" w:themeTint="F2"/>
          <w:spacing w:val="-2"/>
        </w:rPr>
        <w:t xml:space="preserve"> </w:t>
      </w:r>
      <w:r w:rsidR="004E78ED" w:rsidRPr="00CA54D6">
        <w:rPr>
          <w:color w:val="0D0D0D" w:themeColor="text1" w:themeTint="F2"/>
        </w:rPr>
        <w:t>NE</w:t>
      </w:r>
      <w:r w:rsidR="004E78ED" w:rsidRPr="00CA54D6">
        <w:rPr>
          <w:color w:val="0D0D0D" w:themeColor="text1" w:themeTint="F2"/>
          <w:spacing w:val="-2"/>
        </w:rPr>
        <w:t xml:space="preserve"> </w:t>
      </w:r>
      <w:r w:rsidRPr="00CA54D6">
        <w:rPr>
          <w:color w:val="0D0D0D" w:themeColor="text1" w:themeTint="F2"/>
          <w:spacing w:val="-2"/>
        </w:rPr>
        <w:t>6</w:t>
      </w:r>
      <w:r w:rsidR="004E78ED" w:rsidRPr="00CA54D6">
        <w:rPr>
          <w:color w:val="0D0D0D" w:themeColor="text1" w:themeTint="F2"/>
          <w:spacing w:val="-2"/>
        </w:rPr>
        <w:t>8521</w:t>
      </w:r>
    </w:p>
    <w:p w14:paraId="0BAFD642" w14:textId="73BB4D95" w:rsidR="00A13685" w:rsidRDefault="00A13685" w:rsidP="00B24C8C">
      <w:pPr>
        <w:pStyle w:val="BodyText"/>
        <w:ind w:left="1440" w:right="1420"/>
        <w:jc w:val="center"/>
        <w:rPr>
          <w:color w:val="0D0D0D" w:themeColor="text1" w:themeTint="F2"/>
          <w:spacing w:val="-2"/>
        </w:rPr>
      </w:pPr>
    </w:p>
    <w:p w14:paraId="739C4264" w14:textId="77777777" w:rsidR="00A13685" w:rsidRPr="008E02FA" w:rsidRDefault="00A13685" w:rsidP="00B24C8C">
      <w:pPr>
        <w:pStyle w:val="BodyText"/>
        <w:ind w:left="1440" w:right="1420"/>
        <w:jc w:val="center"/>
        <w:rPr>
          <w:color w:val="0D0D0D" w:themeColor="text1" w:themeTint="F2"/>
        </w:rPr>
      </w:pPr>
    </w:p>
    <w:p w14:paraId="2A408069" w14:textId="77777777" w:rsidR="00A13685" w:rsidRPr="008E02FA" w:rsidRDefault="00A13685" w:rsidP="00A13685">
      <w:pPr>
        <w:pStyle w:val="ListParagraph"/>
        <w:numPr>
          <w:ilvl w:val="0"/>
          <w:numId w:val="25"/>
        </w:numPr>
        <w:tabs>
          <w:tab w:val="left" w:pos="1196"/>
          <w:tab w:val="left" w:pos="1197"/>
        </w:tabs>
        <w:spacing w:line="275" w:lineRule="exact"/>
        <w:rPr>
          <w:sz w:val="24"/>
          <w:szCs w:val="24"/>
        </w:rPr>
      </w:pPr>
      <w:r w:rsidRPr="008E02FA">
        <w:rPr>
          <w:b/>
          <w:bCs/>
          <w:sz w:val="24"/>
          <w:szCs w:val="24"/>
        </w:rPr>
        <w:t xml:space="preserve">Call to Order, Introduction of Members and Guests </w:t>
      </w:r>
    </w:p>
    <w:p w14:paraId="078B07FA" w14:textId="3222445E" w:rsidR="00A13685" w:rsidRPr="008E02FA" w:rsidRDefault="00BD3E74" w:rsidP="00A13685">
      <w:pPr>
        <w:pStyle w:val="Default"/>
        <w:numPr>
          <w:ilvl w:val="0"/>
          <w:numId w:val="26"/>
        </w:numPr>
      </w:pPr>
      <w:r>
        <w:t>John Grimes</w:t>
      </w:r>
      <w:r w:rsidR="00A13685" w:rsidRPr="008E02FA">
        <w:t xml:space="preserve"> called the </w:t>
      </w:r>
      <w:r w:rsidR="00EC1496">
        <w:t>M</w:t>
      </w:r>
      <w:r w:rsidR="00A13685" w:rsidRPr="008E02FA">
        <w:t xml:space="preserve">eeting to order at </w:t>
      </w:r>
      <w:r w:rsidR="00EC1496">
        <w:t>1300</w:t>
      </w:r>
      <w:r w:rsidR="00A13685" w:rsidRPr="008E02FA">
        <w:t xml:space="preserve"> CDT and verified public notice and availability of a copy of– NEB. REV. STAT. §§ 84-1407 THROUGH 84-1414 (1999, Cum. Supp. 2006, Supp. 2007) is available upon request. </w:t>
      </w:r>
    </w:p>
    <w:p w14:paraId="4316D55F" w14:textId="3A7E46F1" w:rsidR="00D30147" w:rsidRPr="008E02FA" w:rsidRDefault="00D30147" w:rsidP="00A13685">
      <w:pPr>
        <w:pStyle w:val="Default"/>
        <w:numPr>
          <w:ilvl w:val="0"/>
          <w:numId w:val="26"/>
        </w:numPr>
      </w:pPr>
      <w:r w:rsidRPr="008E02FA">
        <w:t>Member Roll Call —</w:t>
      </w:r>
    </w:p>
    <w:p w14:paraId="19745EB9" w14:textId="27DCA47E" w:rsidR="00D30147" w:rsidRPr="008E02FA" w:rsidRDefault="00D30147" w:rsidP="00A13685">
      <w:pPr>
        <w:pStyle w:val="Default"/>
        <w:numPr>
          <w:ilvl w:val="0"/>
          <w:numId w:val="26"/>
        </w:numPr>
      </w:pPr>
      <w:r w:rsidRPr="008E02FA">
        <w:t>Introduction of Guests —</w:t>
      </w:r>
    </w:p>
    <w:p w14:paraId="168A050C" w14:textId="77777777" w:rsidR="00DE4DDB" w:rsidRPr="008E02FA" w:rsidRDefault="00DE4DDB">
      <w:pPr>
        <w:pStyle w:val="BodyText"/>
        <w:spacing w:before="1"/>
        <w:rPr>
          <w:color w:val="0D0D0D" w:themeColor="text1" w:themeTint="F2"/>
        </w:rPr>
      </w:pPr>
    </w:p>
    <w:tbl>
      <w:tblPr>
        <w:tblW w:w="1799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624"/>
        <w:gridCol w:w="10"/>
        <w:gridCol w:w="2668"/>
        <w:gridCol w:w="10"/>
        <w:gridCol w:w="3909"/>
        <w:gridCol w:w="10"/>
        <w:gridCol w:w="1567"/>
        <w:gridCol w:w="10"/>
        <w:gridCol w:w="8174"/>
      </w:tblGrid>
      <w:tr w:rsidR="00D42F61" w:rsidRPr="008E02FA" w14:paraId="50E84A53" w14:textId="77777777" w:rsidTr="00FB33E4">
        <w:trPr>
          <w:gridAfter w:val="2"/>
          <w:wAfter w:w="8184" w:type="dxa"/>
          <w:trHeight w:val="510"/>
        </w:trPr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F054BB" w14:textId="77777777" w:rsidR="00DE4DDB" w:rsidRPr="008E02FA" w:rsidRDefault="004E78ED">
            <w:pPr>
              <w:pStyle w:val="TableParagraph"/>
              <w:spacing w:before="38"/>
              <w:ind w:left="115"/>
              <w:rPr>
                <w:b/>
                <w:color w:val="0D0D0D" w:themeColor="text1" w:themeTint="F2"/>
                <w:sz w:val="24"/>
                <w:szCs w:val="24"/>
              </w:rPr>
            </w:pPr>
            <w:r w:rsidRPr="008E02FA">
              <w:rPr>
                <w:b/>
                <w:color w:val="0D0D0D" w:themeColor="text1" w:themeTint="F2"/>
                <w:spacing w:val="-2"/>
                <w:sz w:val="24"/>
                <w:szCs w:val="24"/>
              </w:rPr>
              <w:t>Member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EF6CB0" w14:textId="77777777" w:rsidR="00DE4DDB" w:rsidRPr="008E02FA" w:rsidRDefault="004E78ED">
            <w:pPr>
              <w:pStyle w:val="TableParagraph"/>
              <w:spacing w:before="38"/>
              <w:ind w:left="1455" w:right="1431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E02FA">
              <w:rPr>
                <w:b/>
                <w:color w:val="0D0D0D" w:themeColor="text1" w:themeTint="F2"/>
                <w:spacing w:val="-2"/>
                <w:sz w:val="24"/>
                <w:szCs w:val="24"/>
              </w:rPr>
              <w:t>Affiliation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298537" w14:textId="77777777" w:rsidR="00DE4DDB" w:rsidRPr="008E02FA" w:rsidRDefault="004E78ED">
            <w:pPr>
              <w:pStyle w:val="TableParagraph"/>
              <w:spacing w:before="38"/>
              <w:ind w:left="381" w:right="362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E02FA">
              <w:rPr>
                <w:b/>
                <w:color w:val="0D0D0D" w:themeColor="text1" w:themeTint="F2"/>
                <w:spacing w:val="-2"/>
                <w:sz w:val="24"/>
                <w:szCs w:val="24"/>
              </w:rPr>
              <w:t>Present</w:t>
            </w:r>
          </w:p>
        </w:tc>
      </w:tr>
      <w:tr w:rsidR="00D42F61" w:rsidRPr="008E02FA" w14:paraId="44368C39" w14:textId="77777777" w:rsidTr="00FB33E4">
        <w:trPr>
          <w:gridAfter w:val="2"/>
          <w:wAfter w:w="8184" w:type="dxa"/>
          <w:trHeight w:val="347"/>
        </w:trPr>
        <w:tc>
          <w:tcPr>
            <w:tcW w:w="1634" w:type="dxa"/>
            <w:gridSpan w:val="2"/>
            <w:tcBorders>
              <w:top w:val="nil"/>
              <w:bottom w:val="single" w:sz="4" w:space="0" w:color="000000"/>
            </w:tcBorders>
          </w:tcPr>
          <w:p w14:paraId="7A782698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000000"/>
            </w:tcBorders>
          </w:tcPr>
          <w:p w14:paraId="6E6D8A41" w14:textId="77777777" w:rsidR="00DE4DDB" w:rsidRPr="008E02FA" w:rsidRDefault="004E78ED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Jim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>Macy</w:t>
            </w:r>
          </w:p>
        </w:tc>
        <w:tc>
          <w:tcPr>
            <w:tcW w:w="3919" w:type="dxa"/>
            <w:gridSpan w:val="2"/>
            <w:vMerge w:val="restart"/>
            <w:tcBorders>
              <w:top w:val="nil"/>
            </w:tcBorders>
          </w:tcPr>
          <w:p w14:paraId="7B5DD553" w14:textId="77777777" w:rsidR="00DE4DDB" w:rsidRPr="008E02FA" w:rsidRDefault="004E78ED">
            <w:pPr>
              <w:pStyle w:val="TableParagraph"/>
              <w:spacing w:before="201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Department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of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Environment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&amp;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Energy</w:t>
            </w:r>
          </w:p>
        </w:tc>
        <w:tc>
          <w:tcPr>
            <w:tcW w:w="1577" w:type="dxa"/>
            <w:gridSpan w:val="2"/>
            <w:tcBorders>
              <w:top w:val="nil"/>
              <w:bottom w:val="single" w:sz="4" w:space="0" w:color="000000"/>
            </w:tcBorders>
          </w:tcPr>
          <w:p w14:paraId="59CDB8C7" w14:textId="530E4043" w:rsidR="00DE4DDB" w:rsidRPr="008E02FA" w:rsidRDefault="00DE4DDB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7763E444" w14:textId="77777777" w:rsidTr="00FB33E4">
        <w:trPr>
          <w:gridAfter w:val="2"/>
          <w:wAfter w:w="8184" w:type="dxa"/>
          <w:trHeight w:val="284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7BAE500E" w14:textId="77777777" w:rsidR="00DE4DDB" w:rsidRPr="008E02FA" w:rsidRDefault="004E78ED">
            <w:pPr>
              <w:pStyle w:val="TableParagraph"/>
              <w:spacing w:before="14" w:line="251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694211C2" w14:textId="77777777" w:rsidR="00DE4DDB" w:rsidRPr="008E02FA" w:rsidRDefault="004E78ED">
            <w:pPr>
              <w:pStyle w:val="TableParagraph"/>
              <w:spacing w:before="14" w:line="251" w:lineRule="exact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Jeff</w:t>
            </w:r>
            <w:r w:rsidRPr="008E02FA">
              <w:rPr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Edwards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26B0363D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511D982D" w14:textId="73B0BEC9" w:rsidR="00DE4DDB" w:rsidRPr="008E02FA" w:rsidRDefault="00BD3E74">
            <w:pPr>
              <w:pStyle w:val="TableParagraph"/>
              <w:spacing w:before="14" w:line="251" w:lineRule="exact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1A33E8B8" w14:textId="77777777" w:rsidTr="00FB33E4">
        <w:trPr>
          <w:gridAfter w:val="2"/>
          <w:wAfter w:w="8184" w:type="dxa"/>
          <w:trHeight w:val="344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4E38F073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796D4D68" w14:textId="0C00B2F7" w:rsidR="00DE4DDB" w:rsidRPr="008E02FA" w:rsidRDefault="00C277A5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Vicki Kramer</w:t>
            </w:r>
          </w:p>
        </w:tc>
        <w:tc>
          <w:tcPr>
            <w:tcW w:w="3919" w:type="dxa"/>
            <w:gridSpan w:val="2"/>
            <w:vMerge w:val="restart"/>
          </w:tcPr>
          <w:p w14:paraId="713F829E" w14:textId="77777777" w:rsidR="00DE4DDB" w:rsidRPr="008E02FA" w:rsidRDefault="00DE4DDB">
            <w:pPr>
              <w:pStyle w:val="TableParagraph"/>
              <w:spacing w:before="2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  <w:p w14:paraId="2C82E0B5" w14:textId="77777777" w:rsidR="00DE4DDB" w:rsidRPr="008E02FA" w:rsidRDefault="004E78ED">
            <w:pPr>
              <w:pStyle w:val="TableParagraph"/>
              <w:spacing w:before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Department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of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Transportation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33F35C97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5E9B2E23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5473A8D8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742143AD" w14:textId="0EDD8DBA" w:rsidR="00DE4DDB" w:rsidRPr="008E02FA" w:rsidRDefault="00D4006E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Jessica Sherwood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3B2E428D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78BBFB0E" w14:textId="64C42FCA" w:rsidR="00DE4DDB" w:rsidRPr="008E02FA" w:rsidRDefault="00DE4DDB">
            <w:pPr>
              <w:pStyle w:val="TableParagraph"/>
              <w:spacing w:before="14"/>
              <w:ind w:left="355" w:right="275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1E1EC3F7" w14:textId="77777777" w:rsidTr="00FB33E4">
        <w:trPr>
          <w:gridAfter w:val="2"/>
          <w:wAfter w:w="8184" w:type="dxa"/>
          <w:trHeight w:val="344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0245DDD8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4D5C54E0" w14:textId="77777777" w:rsidR="00DE4DDB" w:rsidRPr="008E02FA" w:rsidRDefault="004E78ED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John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Bolduc</w:t>
            </w:r>
          </w:p>
        </w:tc>
        <w:tc>
          <w:tcPr>
            <w:tcW w:w="3919" w:type="dxa"/>
            <w:gridSpan w:val="2"/>
            <w:vMerge w:val="restart"/>
          </w:tcPr>
          <w:p w14:paraId="6A30F210" w14:textId="77777777" w:rsidR="00DE4DDB" w:rsidRPr="008E02FA" w:rsidRDefault="00DE4DDB">
            <w:pPr>
              <w:pStyle w:val="TableParagraph"/>
              <w:spacing w:before="2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  <w:p w14:paraId="72C334BD" w14:textId="77777777" w:rsidR="00DE4DDB" w:rsidRPr="008E02FA" w:rsidRDefault="004E78ED">
            <w:pPr>
              <w:pStyle w:val="TableParagraph"/>
              <w:spacing w:before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Nebraska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State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Patrol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45CB2A33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06299F8B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1D50A19D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3954D76E" w14:textId="2D6B27E9" w:rsidR="00DE4DDB" w:rsidRPr="008E02FA" w:rsidRDefault="004E78ED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Jason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="00B24C8C"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Prante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06D9772C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5FBD8F26" w14:textId="760575F5" w:rsidR="00DE4DDB" w:rsidRPr="008E02FA" w:rsidRDefault="00FB33E4" w:rsidP="00B24C8C">
            <w:pPr>
              <w:pStyle w:val="TableParagraph"/>
              <w:spacing w:before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5514FA2A" w14:textId="77777777" w:rsidTr="00FB33E4">
        <w:trPr>
          <w:gridAfter w:val="2"/>
          <w:wAfter w:w="8184" w:type="dxa"/>
          <w:trHeight w:val="342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05DA38D8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1FC3636E" w14:textId="12460BCD" w:rsidR="00DE4DDB" w:rsidRPr="008E02FA" w:rsidRDefault="00665142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Scott Cordes</w:t>
            </w:r>
          </w:p>
        </w:tc>
        <w:tc>
          <w:tcPr>
            <w:tcW w:w="3919" w:type="dxa"/>
            <w:gridSpan w:val="2"/>
            <w:vMerge w:val="restart"/>
          </w:tcPr>
          <w:p w14:paraId="25CA25D7" w14:textId="77777777" w:rsidR="00DE4DDB" w:rsidRPr="008E02FA" w:rsidRDefault="00DE4DDB">
            <w:pPr>
              <w:pStyle w:val="TableParagraph"/>
              <w:spacing w:before="2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  <w:p w14:paraId="571A6965" w14:textId="77777777" w:rsidR="00DE4DDB" w:rsidRPr="008E02FA" w:rsidRDefault="004E78ED">
            <w:pPr>
              <w:pStyle w:val="TableParagraph"/>
              <w:spacing w:before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State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Fire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Marshal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2B4A1BB0" w14:textId="03646FEE" w:rsidR="00DE4DDB" w:rsidRPr="008E02FA" w:rsidRDefault="002F487D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 xml:space="preserve">          </w:t>
            </w:r>
          </w:p>
        </w:tc>
      </w:tr>
      <w:tr w:rsidR="00D42F61" w:rsidRPr="008E02FA" w14:paraId="6CA4427A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20CE0530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1AA9B371" w14:textId="77777777" w:rsidR="00DE4DDB" w:rsidRPr="008E02FA" w:rsidRDefault="004E78ED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Bill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Pfeifer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7B55C7F2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24E47D36" w14:textId="481CB292" w:rsidR="00DE4DDB" w:rsidRPr="008E02FA" w:rsidRDefault="00151AEE">
            <w:pPr>
              <w:pStyle w:val="TableParagraph"/>
              <w:spacing w:before="14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4983078E" w14:textId="77777777" w:rsidTr="00FB33E4">
        <w:trPr>
          <w:gridAfter w:val="2"/>
          <w:wAfter w:w="8184" w:type="dxa"/>
          <w:trHeight w:val="342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7497358F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67EE96DF" w14:textId="77777777" w:rsidR="00DE4DDB" w:rsidRPr="008E02FA" w:rsidRDefault="004E78ED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Daryl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Bohac</w:t>
            </w:r>
          </w:p>
        </w:tc>
        <w:tc>
          <w:tcPr>
            <w:tcW w:w="3919" w:type="dxa"/>
            <w:gridSpan w:val="2"/>
            <w:vMerge w:val="restart"/>
          </w:tcPr>
          <w:p w14:paraId="471EE6D1" w14:textId="5935D0A3" w:rsidR="00DE4DDB" w:rsidRPr="008E02FA" w:rsidRDefault="004E78ED">
            <w:pPr>
              <w:pStyle w:val="TableParagraph"/>
              <w:tabs>
                <w:tab w:val="left" w:pos="1259"/>
                <w:tab w:val="left" w:pos="2579"/>
              </w:tabs>
              <w:spacing w:before="95" w:line="259" w:lineRule="auto"/>
              <w:ind w:right="32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Nebraska</w:t>
            </w:r>
            <w:r w:rsidR="00B24C8C" w:rsidRPr="008E02F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Emergency</w:t>
            </w:r>
            <w:r w:rsidR="00B24C8C" w:rsidRPr="008E02F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Management Agency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0789B8CB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41FBAA61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42C5BB30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36AAE9CB" w14:textId="77777777" w:rsidR="00DE4DDB" w:rsidRPr="008E02FA" w:rsidRDefault="004E78ED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Erv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Portis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55D7E3EA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564F79AC" w14:textId="4A8B2C5E" w:rsidR="00DE4DDB" w:rsidRPr="008E02FA" w:rsidRDefault="00FB33E4">
            <w:pPr>
              <w:pStyle w:val="TableParagraph"/>
              <w:spacing w:before="14"/>
              <w:ind w:left="326" w:right="303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1B274B35" w14:textId="77777777" w:rsidTr="00FB33E4">
        <w:trPr>
          <w:gridAfter w:val="2"/>
          <w:wAfter w:w="8184" w:type="dxa"/>
          <w:trHeight w:val="342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6EC41E7B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74D24D51" w14:textId="77777777" w:rsidR="00DE4DDB" w:rsidRPr="008E02FA" w:rsidRDefault="004E78ED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8E02FA">
              <w:rPr>
                <w:color w:val="0D0D0D" w:themeColor="text1" w:themeTint="F2"/>
                <w:sz w:val="24"/>
                <w:szCs w:val="24"/>
              </w:rPr>
              <w:t>Dannette</w:t>
            </w:r>
            <w:proofErr w:type="spellEnd"/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>Smith</w:t>
            </w:r>
          </w:p>
        </w:tc>
        <w:tc>
          <w:tcPr>
            <w:tcW w:w="3919" w:type="dxa"/>
            <w:gridSpan w:val="2"/>
            <w:vMerge w:val="restart"/>
          </w:tcPr>
          <w:p w14:paraId="42ED0759" w14:textId="77777777" w:rsidR="00DE4DDB" w:rsidRPr="008E02FA" w:rsidRDefault="004E78ED">
            <w:pPr>
              <w:pStyle w:val="TableParagraph"/>
              <w:spacing w:before="95" w:line="256" w:lineRule="auto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Department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of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Health</w:t>
            </w:r>
            <w:r w:rsidRPr="008E02FA">
              <w:rPr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and</w:t>
            </w:r>
            <w:r w:rsidRPr="008E02FA">
              <w:rPr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 xml:space="preserve">Human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Services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1A3FC2F7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526A1FC1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4D7D030D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4FEAD88C" w14:textId="03818E86" w:rsidR="00DE4DDB" w:rsidRPr="008E02FA" w:rsidRDefault="002732FD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Brenda Soto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7F824FFE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4543BB02" w14:textId="4B0FCB03" w:rsidR="00DE4DDB" w:rsidRPr="008E02FA" w:rsidRDefault="00FB33E4">
            <w:pPr>
              <w:pStyle w:val="TableParagraph"/>
              <w:spacing w:before="14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0149F386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4C511BC2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5EA2C9DA" w14:textId="524CD8B1" w:rsidR="00DE4DDB" w:rsidRPr="008E02FA" w:rsidRDefault="00E93AAB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Rayce Hoole</w:t>
            </w:r>
          </w:p>
        </w:tc>
        <w:tc>
          <w:tcPr>
            <w:tcW w:w="3919" w:type="dxa"/>
            <w:gridSpan w:val="2"/>
          </w:tcPr>
          <w:p w14:paraId="26268B03" w14:textId="77777777" w:rsidR="00DE4DDB" w:rsidRPr="008E02FA" w:rsidRDefault="004E78ED">
            <w:pPr>
              <w:pStyle w:val="TableParagraph"/>
              <w:spacing w:before="5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NEMA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-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SERC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Coordinator</w:t>
            </w:r>
          </w:p>
        </w:tc>
        <w:tc>
          <w:tcPr>
            <w:tcW w:w="1577" w:type="dxa"/>
            <w:gridSpan w:val="2"/>
          </w:tcPr>
          <w:p w14:paraId="2FAFAB43" w14:textId="30190634" w:rsidR="00DE4DDB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FB33E4" w:rsidRPr="008E02FA" w14:paraId="2420137D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0C7DF9A1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57DE5002" w14:textId="4EA044D7" w:rsidR="00FB33E4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Mark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Lohnes</w:t>
            </w:r>
          </w:p>
        </w:tc>
        <w:tc>
          <w:tcPr>
            <w:tcW w:w="3919" w:type="dxa"/>
            <w:gridSpan w:val="2"/>
          </w:tcPr>
          <w:p w14:paraId="06B03140" w14:textId="74732E58" w:rsidR="00FB33E4" w:rsidRPr="008E02FA" w:rsidRDefault="00FB33E4">
            <w:pPr>
              <w:pStyle w:val="TableParagraph"/>
              <w:spacing w:before="5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NDEE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-</w:t>
            </w:r>
            <w:r w:rsidRPr="008E02FA">
              <w:rPr>
                <w:color w:val="0D0D0D" w:themeColor="text1" w:themeTint="F2"/>
                <w:spacing w:val="-8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SERC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Coordinator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 xml:space="preserve">for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1577" w:type="dxa"/>
            <w:gridSpan w:val="2"/>
          </w:tcPr>
          <w:p w14:paraId="305E1388" w14:textId="0FFB5A77" w:rsidR="00FB33E4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4437FD4C" w14:textId="77777777" w:rsidTr="00FB33E4">
        <w:trPr>
          <w:gridAfter w:val="2"/>
          <w:wAfter w:w="8184" w:type="dxa"/>
          <w:trHeight w:val="560"/>
        </w:trPr>
        <w:tc>
          <w:tcPr>
            <w:tcW w:w="1634" w:type="dxa"/>
            <w:gridSpan w:val="2"/>
          </w:tcPr>
          <w:p w14:paraId="0D10086A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B1F8ED8" w14:textId="5CC480C8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44B7CC9F" w14:textId="3FCD6AD9" w:rsidR="00FB33E4" w:rsidRPr="008E02FA" w:rsidRDefault="00FB33E4">
            <w:pPr>
              <w:pStyle w:val="TableParagraph"/>
              <w:spacing w:before="0" w:line="270" w:lineRule="atLeast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Municipal</w:t>
            </w:r>
            <w:r w:rsidRPr="008E02FA">
              <w:rPr>
                <w:color w:val="0D0D0D" w:themeColor="text1" w:themeTint="F2"/>
                <w:spacing w:val="-8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Government</w:t>
            </w:r>
          </w:p>
        </w:tc>
        <w:tc>
          <w:tcPr>
            <w:tcW w:w="1577" w:type="dxa"/>
            <w:gridSpan w:val="2"/>
          </w:tcPr>
          <w:p w14:paraId="5A31D151" w14:textId="4688EA90" w:rsidR="00FB33E4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68D82831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32FD2387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448C07E" w14:textId="1DCE897E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660D826E" w14:textId="3EE7FBD4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Local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Elected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Official</w:t>
            </w:r>
          </w:p>
        </w:tc>
        <w:tc>
          <w:tcPr>
            <w:tcW w:w="1577" w:type="dxa"/>
            <w:gridSpan w:val="2"/>
          </w:tcPr>
          <w:p w14:paraId="2F519BF1" w14:textId="5DBF288B" w:rsidR="00FB33E4" w:rsidRPr="008E02FA" w:rsidRDefault="00FB33E4">
            <w:pPr>
              <w:pStyle w:val="TableParagraph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04433C4B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</w:tcPr>
          <w:p w14:paraId="478AD01E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35EF374" w14:textId="05CBCD6F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Rod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Buethe</w:t>
            </w:r>
            <w:proofErr w:type="spellEnd"/>
          </w:p>
        </w:tc>
        <w:tc>
          <w:tcPr>
            <w:tcW w:w="3919" w:type="dxa"/>
            <w:gridSpan w:val="2"/>
          </w:tcPr>
          <w:p w14:paraId="5CAE79D6" w14:textId="4763ADE9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Firefighters</w:t>
            </w:r>
          </w:p>
        </w:tc>
        <w:tc>
          <w:tcPr>
            <w:tcW w:w="1577" w:type="dxa"/>
            <w:gridSpan w:val="2"/>
          </w:tcPr>
          <w:p w14:paraId="2C84F8A2" w14:textId="5613977D" w:rsidR="00FB33E4" w:rsidRPr="008E02FA" w:rsidRDefault="00FB33E4" w:rsidP="00FB33E4">
            <w:pPr>
              <w:pStyle w:val="TableParagraph"/>
              <w:spacing w:before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FB33E4" w:rsidRPr="008E02FA" w14:paraId="39B3F861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226CA9C4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DB99799" w14:textId="5C02A7FB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Tim</w:t>
            </w:r>
            <w:r w:rsidRPr="008E02FA">
              <w:rPr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Hofbauer</w:t>
            </w:r>
          </w:p>
        </w:tc>
        <w:tc>
          <w:tcPr>
            <w:tcW w:w="3919" w:type="dxa"/>
            <w:gridSpan w:val="2"/>
          </w:tcPr>
          <w:p w14:paraId="13F9A8CB" w14:textId="45F1776A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Local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Emergency</w:t>
            </w:r>
            <w:r w:rsidRPr="008E02FA">
              <w:rPr>
                <w:color w:val="0D0D0D" w:themeColor="text1" w:themeTint="F2"/>
                <w:spacing w:val="-7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Management</w:t>
            </w:r>
          </w:p>
        </w:tc>
        <w:tc>
          <w:tcPr>
            <w:tcW w:w="1577" w:type="dxa"/>
            <w:gridSpan w:val="2"/>
          </w:tcPr>
          <w:p w14:paraId="6BCD2FE9" w14:textId="5B7EE85C" w:rsidR="00FB33E4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01FFED79" w14:textId="77777777" w:rsidTr="00FB33E4">
        <w:trPr>
          <w:gridAfter w:val="2"/>
          <w:wAfter w:w="8184" w:type="dxa"/>
          <w:trHeight w:val="347"/>
        </w:trPr>
        <w:tc>
          <w:tcPr>
            <w:tcW w:w="1634" w:type="dxa"/>
            <w:gridSpan w:val="2"/>
          </w:tcPr>
          <w:p w14:paraId="484C6918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6689EFA" w14:textId="0A85BCA0" w:rsidR="00FB33E4" w:rsidRPr="008E02FA" w:rsidRDefault="00FB33E4">
            <w:pPr>
              <w:pStyle w:val="TableParagraph"/>
              <w:spacing w:before="47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66A7ADD1" w14:textId="2A78CB8F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Public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Health</w:t>
            </w:r>
          </w:p>
        </w:tc>
        <w:tc>
          <w:tcPr>
            <w:tcW w:w="1577" w:type="dxa"/>
            <w:gridSpan w:val="2"/>
          </w:tcPr>
          <w:p w14:paraId="49C41254" w14:textId="0D20EC61" w:rsidR="00FB33E4" w:rsidRPr="008E02FA" w:rsidRDefault="00FB33E4">
            <w:pPr>
              <w:pStyle w:val="TableParagraph"/>
              <w:spacing w:before="47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11C797C8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5245DCF9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5D3B2821" w14:textId="10FEFBFE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Kim</w:t>
            </w:r>
            <w:r w:rsidRPr="008E02FA">
              <w:rPr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Plouzek</w:t>
            </w:r>
            <w:r w:rsidR="00D4006E">
              <w:rPr>
                <w:color w:val="0D0D0D" w:themeColor="text1" w:themeTint="F2"/>
                <w:spacing w:val="-2"/>
                <w:sz w:val="24"/>
                <w:szCs w:val="24"/>
              </w:rPr>
              <w:t>, Vice Chair</w:t>
            </w:r>
          </w:p>
        </w:tc>
        <w:tc>
          <w:tcPr>
            <w:tcW w:w="3919" w:type="dxa"/>
            <w:gridSpan w:val="2"/>
          </w:tcPr>
          <w:p w14:paraId="417F6B81" w14:textId="55F7C3B3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Environmental</w:t>
            </w:r>
            <w:r w:rsidRPr="008E02FA">
              <w:rPr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Protection</w:t>
            </w:r>
          </w:p>
        </w:tc>
        <w:tc>
          <w:tcPr>
            <w:tcW w:w="1577" w:type="dxa"/>
            <w:gridSpan w:val="2"/>
          </w:tcPr>
          <w:p w14:paraId="504C14D2" w14:textId="38CA4F63" w:rsidR="00FB33E4" w:rsidRPr="008E02FA" w:rsidRDefault="00FB33E4" w:rsidP="00FB33E4">
            <w:pPr>
              <w:pStyle w:val="TableParagraph"/>
              <w:spacing w:before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0999ED80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</w:tcPr>
          <w:p w14:paraId="31167ED1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470BE361" w14:textId="47870051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Polly</w:t>
            </w:r>
            <w:r w:rsidRPr="008E02FA">
              <w:rPr>
                <w:color w:val="0D0D0D" w:themeColor="text1" w:themeTint="F2"/>
                <w:spacing w:val="-7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Jordening</w:t>
            </w:r>
          </w:p>
        </w:tc>
        <w:tc>
          <w:tcPr>
            <w:tcW w:w="3919" w:type="dxa"/>
            <w:gridSpan w:val="2"/>
          </w:tcPr>
          <w:p w14:paraId="2E1ED6B5" w14:textId="7A73457F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Labor</w:t>
            </w:r>
          </w:p>
        </w:tc>
        <w:tc>
          <w:tcPr>
            <w:tcW w:w="1577" w:type="dxa"/>
            <w:gridSpan w:val="2"/>
          </w:tcPr>
          <w:p w14:paraId="701FA8C1" w14:textId="44545FBB" w:rsidR="00FB33E4" w:rsidRPr="008E02FA" w:rsidRDefault="00FB33E4" w:rsidP="00F33ACB">
            <w:pPr>
              <w:pStyle w:val="TableParagraph"/>
              <w:spacing w:before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108FAB4B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713904DD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19355E8D" w14:textId="77777777" w:rsidR="00FB33E4" w:rsidRPr="008E02FA" w:rsidRDefault="00FB33E4">
            <w:pPr>
              <w:pStyle w:val="TableParagrap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  <w:p w14:paraId="337C896C" w14:textId="6E93050B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14:paraId="4BB0C6E1" w14:textId="4F6474A1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School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District</w:t>
            </w:r>
          </w:p>
        </w:tc>
        <w:tc>
          <w:tcPr>
            <w:tcW w:w="1577" w:type="dxa"/>
            <w:gridSpan w:val="2"/>
          </w:tcPr>
          <w:p w14:paraId="57CA8CFD" w14:textId="5BDB28AB" w:rsidR="00FB33E4" w:rsidRPr="008E02FA" w:rsidRDefault="00FB33E4">
            <w:pPr>
              <w:pStyle w:val="TableParagraph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7BEE833C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72AB0681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26256DCA" w14:textId="4518BA1F" w:rsidR="00FB33E4" w:rsidRPr="008E02FA" w:rsidRDefault="00D4006E" w:rsidP="0014502F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 </w:t>
            </w:r>
            <w:r w:rsidR="00FB33E4"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04F199A8" w14:textId="0785AF3B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Small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Business</w:t>
            </w:r>
          </w:p>
        </w:tc>
        <w:tc>
          <w:tcPr>
            <w:tcW w:w="1577" w:type="dxa"/>
            <w:gridSpan w:val="2"/>
          </w:tcPr>
          <w:p w14:paraId="43A06925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1C427AC3" w14:textId="77777777" w:rsidTr="00FB33E4">
        <w:trPr>
          <w:gridBefore w:val="1"/>
          <w:gridAfter w:val="1"/>
          <w:wBefore w:w="10" w:type="dxa"/>
          <w:wAfter w:w="8174" w:type="dxa"/>
          <w:trHeight w:val="351"/>
        </w:trPr>
        <w:tc>
          <w:tcPr>
            <w:tcW w:w="1634" w:type="dxa"/>
            <w:gridSpan w:val="2"/>
          </w:tcPr>
          <w:p w14:paraId="561365AF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4130BBF2" w14:textId="6363DC86" w:rsidR="00FB33E4" w:rsidRPr="008E02FA" w:rsidRDefault="00D4006E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05A716CC" w14:textId="5D580FC5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Agricultural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Business</w:t>
            </w:r>
          </w:p>
        </w:tc>
        <w:tc>
          <w:tcPr>
            <w:tcW w:w="1577" w:type="dxa"/>
            <w:gridSpan w:val="2"/>
          </w:tcPr>
          <w:p w14:paraId="76224874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77EC032C" w14:textId="77777777" w:rsidTr="00FB33E4">
        <w:trPr>
          <w:gridBefore w:val="1"/>
          <w:gridAfter w:val="1"/>
          <w:wBefore w:w="10" w:type="dxa"/>
          <w:wAfter w:w="8174" w:type="dxa"/>
          <w:trHeight w:val="354"/>
        </w:trPr>
        <w:tc>
          <w:tcPr>
            <w:tcW w:w="1634" w:type="dxa"/>
            <w:gridSpan w:val="2"/>
          </w:tcPr>
          <w:p w14:paraId="3D6C3E9E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7CAAFA94" w14:textId="42A05BCC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John</w:t>
            </w:r>
            <w:r w:rsidRPr="008E02FA">
              <w:rPr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Grimes</w:t>
            </w:r>
            <w:r w:rsidR="00D4006E">
              <w:rPr>
                <w:color w:val="0D0D0D" w:themeColor="text1" w:themeTint="F2"/>
                <w:spacing w:val="-2"/>
                <w:sz w:val="24"/>
                <w:szCs w:val="24"/>
              </w:rPr>
              <w:t>, Chair</w:t>
            </w:r>
          </w:p>
        </w:tc>
        <w:tc>
          <w:tcPr>
            <w:tcW w:w="3919" w:type="dxa"/>
            <w:gridSpan w:val="2"/>
          </w:tcPr>
          <w:p w14:paraId="465BEF09" w14:textId="44359397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Chemical</w:t>
            </w:r>
            <w:r w:rsidRPr="008E02FA">
              <w:rPr>
                <w:color w:val="0D0D0D" w:themeColor="text1" w:themeTint="F2"/>
                <w:spacing w:val="-7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Industry</w:t>
            </w:r>
          </w:p>
        </w:tc>
        <w:tc>
          <w:tcPr>
            <w:tcW w:w="1577" w:type="dxa"/>
            <w:gridSpan w:val="2"/>
          </w:tcPr>
          <w:p w14:paraId="4FEDFC11" w14:textId="566BE4D7" w:rsidR="00FB33E4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FB33E4" w:rsidRPr="008E02FA" w14:paraId="7209DC39" w14:textId="77777777" w:rsidTr="00FB33E4">
        <w:trPr>
          <w:gridBefore w:val="1"/>
          <w:gridAfter w:val="1"/>
          <w:wBefore w:w="10" w:type="dxa"/>
          <w:wAfter w:w="8174" w:type="dxa"/>
          <w:trHeight w:val="352"/>
        </w:trPr>
        <w:tc>
          <w:tcPr>
            <w:tcW w:w="1634" w:type="dxa"/>
            <w:gridSpan w:val="2"/>
          </w:tcPr>
          <w:p w14:paraId="34429783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79BB3F0C" w14:textId="4B848B0A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1F6EB3FC" w14:textId="6BD98483" w:rsidR="00FB33E4" w:rsidRPr="008E02FA" w:rsidRDefault="00FB33E4">
            <w:pPr>
              <w:pStyle w:val="TableParagraph"/>
              <w:ind w:left="106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Highway</w:t>
            </w:r>
            <w:r w:rsidRPr="008E02FA">
              <w:rPr>
                <w:color w:val="0D0D0D" w:themeColor="text1" w:themeTint="F2"/>
                <w:spacing w:val="-8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Transportation</w:t>
            </w:r>
          </w:p>
        </w:tc>
        <w:tc>
          <w:tcPr>
            <w:tcW w:w="1577" w:type="dxa"/>
            <w:gridSpan w:val="2"/>
          </w:tcPr>
          <w:p w14:paraId="74FB9180" w14:textId="12BD98DE" w:rsidR="00FB33E4" w:rsidRPr="008E02FA" w:rsidRDefault="00FB33E4">
            <w:pPr>
              <w:pStyle w:val="TableParagraph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2FCCC7D3" w14:textId="77777777" w:rsidTr="00FB33E4">
        <w:trPr>
          <w:gridBefore w:val="1"/>
          <w:gridAfter w:val="1"/>
          <w:wBefore w:w="10" w:type="dxa"/>
          <w:wAfter w:w="8174" w:type="dxa"/>
          <w:trHeight w:val="354"/>
        </w:trPr>
        <w:tc>
          <w:tcPr>
            <w:tcW w:w="1634" w:type="dxa"/>
            <w:gridSpan w:val="2"/>
          </w:tcPr>
          <w:p w14:paraId="7F52794E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1A049641" w14:textId="6701FDC7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3D050B43" w14:textId="6B02C48E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Rail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Transportation</w:t>
            </w:r>
          </w:p>
        </w:tc>
        <w:tc>
          <w:tcPr>
            <w:tcW w:w="1577" w:type="dxa"/>
            <w:gridSpan w:val="2"/>
          </w:tcPr>
          <w:p w14:paraId="058DE668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5AA5DE61" w14:textId="77777777" w:rsidTr="00FB33E4">
        <w:trPr>
          <w:gridBefore w:val="1"/>
          <w:gridAfter w:val="1"/>
          <w:wBefore w:w="10" w:type="dxa"/>
          <w:wAfter w:w="8174" w:type="dxa"/>
          <w:trHeight w:val="352"/>
        </w:trPr>
        <w:tc>
          <w:tcPr>
            <w:tcW w:w="1634" w:type="dxa"/>
            <w:gridSpan w:val="2"/>
          </w:tcPr>
          <w:p w14:paraId="5E1AAB4A" w14:textId="643B6D1A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i/>
                <w:color w:val="0D0D0D" w:themeColor="text1" w:themeTint="F2"/>
                <w:sz w:val="24"/>
                <w:szCs w:val="24"/>
              </w:rPr>
              <w:t>Others</w:t>
            </w:r>
            <w:r w:rsidRPr="008E02FA">
              <w:rPr>
                <w:i/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i/>
                <w:color w:val="0D0D0D" w:themeColor="text1" w:themeTint="F2"/>
                <w:sz w:val="24"/>
                <w:szCs w:val="24"/>
              </w:rPr>
              <w:t>in</w:t>
            </w:r>
            <w:r w:rsidRPr="008E02FA">
              <w:rPr>
                <w:i/>
                <w:color w:val="0D0D0D" w:themeColor="text1" w:themeTint="F2"/>
                <w:spacing w:val="-2"/>
                <w:sz w:val="24"/>
                <w:szCs w:val="24"/>
              </w:rPr>
              <w:t xml:space="preserve"> attendance:</w:t>
            </w:r>
          </w:p>
        </w:tc>
        <w:tc>
          <w:tcPr>
            <w:tcW w:w="2678" w:type="dxa"/>
            <w:gridSpan w:val="2"/>
          </w:tcPr>
          <w:p w14:paraId="402A1438" w14:textId="56D55F7A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14:paraId="2956761F" w14:textId="52BCADC6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74FE4B91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488E0DA9" w14:textId="2B6378B2" w:rsidTr="00FB33E4">
        <w:trPr>
          <w:gridBefore w:val="1"/>
          <w:wBefore w:w="10" w:type="dxa"/>
          <w:trHeight w:val="351"/>
        </w:trPr>
        <w:tc>
          <w:tcPr>
            <w:tcW w:w="9808" w:type="dxa"/>
            <w:gridSpan w:val="8"/>
          </w:tcPr>
          <w:p w14:paraId="28510DE0" w14:textId="5CF784B8" w:rsidR="00FB33E4" w:rsidRPr="008E02FA" w:rsidRDefault="00FB33E4">
            <w:pPr>
              <w:pStyle w:val="TableParagraph"/>
              <w:spacing w:before="17"/>
              <w:ind w:left="105"/>
              <w:rPr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74" w:type="dxa"/>
          </w:tcPr>
          <w:p w14:paraId="1EAB639B" w14:textId="77777777" w:rsidR="00FB33E4" w:rsidRPr="00EC1496" w:rsidRDefault="00FB33E4" w:rsidP="00EC1496">
            <w:pPr>
              <w:pStyle w:val="TableParagraph"/>
              <w:spacing w:before="17"/>
              <w:ind w:left="0"/>
              <w:rPr>
                <w:i/>
                <w:color w:val="0D0D0D" w:themeColor="text1" w:themeTint="F2"/>
                <w:sz w:val="24"/>
                <w:szCs w:val="24"/>
              </w:rPr>
            </w:pPr>
          </w:p>
          <w:p w14:paraId="221A107E" w14:textId="77777777" w:rsidR="00FB33E4" w:rsidRPr="008E02FA" w:rsidRDefault="00FB33E4"/>
        </w:tc>
      </w:tr>
      <w:tr w:rsidR="00FB33E4" w:rsidRPr="008E02FA" w14:paraId="4880C4A4" w14:textId="77777777" w:rsidTr="00FB33E4">
        <w:trPr>
          <w:gridBefore w:val="1"/>
          <w:gridAfter w:val="1"/>
          <w:wBefore w:w="10" w:type="dxa"/>
          <w:wAfter w:w="8174" w:type="dxa"/>
          <w:trHeight w:val="4584"/>
        </w:trPr>
        <w:tc>
          <w:tcPr>
            <w:tcW w:w="1634" w:type="dxa"/>
            <w:gridSpan w:val="2"/>
          </w:tcPr>
          <w:p w14:paraId="0CAEEA95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74" w:type="dxa"/>
            <w:gridSpan w:val="6"/>
          </w:tcPr>
          <w:p w14:paraId="4F11A45E" w14:textId="77777777" w:rsidR="00151AEE" w:rsidRDefault="00151AEE" w:rsidP="00151AEE">
            <w:r>
              <w:t>Gregg Goebel – County EM</w:t>
            </w:r>
          </w:p>
          <w:p w14:paraId="72DB9A9D" w14:textId="77777777" w:rsidR="00151AEE" w:rsidRDefault="00151AEE" w:rsidP="00151AEE">
            <w:r>
              <w:t>Jean Engle – Filmore County EMA</w:t>
            </w:r>
          </w:p>
          <w:p w14:paraId="1674E280" w14:textId="77777777" w:rsidR="00151AEE" w:rsidRPr="00080EED" w:rsidRDefault="00151AEE" w:rsidP="00151AEE">
            <w:pPr>
              <w:rPr>
                <w:lang w:val="es-ES"/>
              </w:rPr>
            </w:pPr>
            <w:r w:rsidRPr="00080EED">
              <w:rPr>
                <w:lang w:val="es-ES"/>
              </w:rPr>
              <w:t>Marisa Alvares</w:t>
            </w:r>
            <w:r>
              <w:rPr>
                <w:lang w:val="es-ES"/>
              </w:rPr>
              <w:t xml:space="preserve"> - NEMA</w:t>
            </w:r>
          </w:p>
          <w:p w14:paraId="1D2214DB" w14:textId="77777777" w:rsidR="00151AEE" w:rsidRDefault="00151AEE" w:rsidP="00151AEE">
            <w:r>
              <w:t xml:space="preserve">Allen </w:t>
            </w:r>
            <w:proofErr w:type="spellStart"/>
            <w:r>
              <w:t>Wishusen</w:t>
            </w:r>
            <w:proofErr w:type="spellEnd"/>
          </w:p>
          <w:p w14:paraId="3F86CC8E" w14:textId="0E6EE5A6" w:rsidR="00151AEE" w:rsidRDefault="00151AEE" w:rsidP="00151AEE">
            <w:r>
              <w:t>Jessica Coyle - Cherry County EMA</w:t>
            </w:r>
          </w:p>
          <w:p w14:paraId="316249DD" w14:textId="77777777" w:rsidR="00151AEE" w:rsidRDefault="00151AEE" w:rsidP="00151AEE">
            <w:r>
              <w:t>Gary Peterson – Seward/York County EM</w:t>
            </w:r>
          </w:p>
          <w:p w14:paraId="22B87ACE" w14:textId="77777777" w:rsidR="00151AEE" w:rsidRDefault="00151AEE" w:rsidP="00151AEE">
            <w:r>
              <w:t>Brent Curtis - NEMA</w:t>
            </w:r>
          </w:p>
          <w:p w14:paraId="1A4BEA4F" w14:textId="4737D4E6" w:rsidR="00151AEE" w:rsidRDefault="00151AEE" w:rsidP="00151AEE">
            <w:r>
              <w:t>Matt May – Winnebago Tribe EMA</w:t>
            </w:r>
          </w:p>
          <w:p w14:paraId="6D689863" w14:textId="77777777" w:rsidR="00151AEE" w:rsidRDefault="00151AEE" w:rsidP="00151AEE">
            <w:r>
              <w:t>Michael Gibson – Department of Agriculture</w:t>
            </w:r>
          </w:p>
          <w:p w14:paraId="60AAF6F0" w14:textId="34C35148" w:rsidR="00151AEE" w:rsidRDefault="00151AEE" w:rsidP="00151AEE">
            <w:r>
              <w:t>Amanda Burki – Lincoln/Lancaster County EMA</w:t>
            </w:r>
          </w:p>
          <w:p w14:paraId="19D04176" w14:textId="77777777" w:rsidR="00151AEE" w:rsidRDefault="00151AEE" w:rsidP="00151AEE">
            <w:r>
              <w:t>Dahlia Lewis – CSIA</w:t>
            </w:r>
          </w:p>
          <w:p w14:paraId="656C1166" w14:textId="77777777" w:rsidR="00151AEE" w:rsidRDefault="00151AEE" w:rsidP="00151AEE">
            <w:r>
              <w:t>Ron Pughes – Adams County EM</w:t>
            </w:r>
          </w:p>
          <w:p w14:paraId="7DE46578" w14:textId="77777777" w:rsidR="00151AEE" w:rsidRDefault="00151AEE" w:rsidP="00151AEE">
            <w:r>
              <w:t>Steve Cody – Otto County EM</w:t>
            </w:r>
          </w:p>
          <w:p w14:paraId="3E15B09E" w14:textId="77777777" w:rsidR="00151AEE" w:rsidRDefault="00151AEE" w:rsidP="00151AEE">
            <w:r>
              <w:t>Tom Smith – Dodge County EM</w:t>
            </w:r>
          </w:p>
          <w:p w14:paraId="61257955" w14:textId="1A7B6DCF" w:rsidR="00151AEE" w:rsidRDefault="00151AEE" w:rsidP="00151AEE">
            <w:r w:rsidRPr="00821E61">
              <w:t>Stena – Region 26</w:t>
            </w:r>
            <w:r>
              <w:t xml:space="preserve"> </w:t>
            </w:r>
          </w:p>
          <w:p w14:paraId="75ACAD35" w14:textId="77777777" w:rsidR="00151AEE" w:rsidRPr="004A3B7B" w:rsidRDefault="00151AEE" w:rsidP="00151AEE">
            <w:r w:rsidRPr="004A3B7B">
              <w:t>Jesse Eret – Sarpy County E</w:t>
            </w:r>
            <w:r>
              <w:t>M</w:t>
            </w:r>
          </w:p>
          <w:p w14:paraId="7C7DC9B4" w14:textId="77777777" w:rsidR="00151AEE" w:rsidRPr="00151AEE" w:rsidRDefault="00151AEE" w:rsidP="00151AEE">
            <w:pPr>
              <w:rPr>
                <w:lang w:val="es-ES"/>
              </w:rPr>
            </w:pPr>
            <w:r w:rsidRPr="00151AEE">
              <w:rPr>
                <w:lang w:val="es-ES"/>
              </w:rPr>
              <w:t>Brenda Soto - DHHS</w:t>
            </w:r>
          </w:p>
          <w:p w14:paraId="00AFFD8C" w14:textId="77777777" w:rsidR="00151AEE" w:rsidRPr="004A3B7B" w:rsidRDefault="00151AEE" w:rsidP="00151AEE">
            <w:pPr>
              <w:rPr>
                <w:lang w:val="es-ES"/>
              </w:rPr>
            </w:pPr>
            <w:r w:rsidRPr="004A3B7B">
              <w:rPr>
                <w:lang w:val="es-ES"/>
              </w:rPr>
              <w:t xml:space="preserve">Diana Chaney </w:t>
            </w:r>
            <w:r>
              <w:rPr>
                <w:lang w:val="es-ES"/>
              </w:rPr>
              <w:t xml:space="preserve">- </w:t>
            </w:r>
            <w:r w:rsidRPr="004A3B7B">
              <w:rPr>
                <w:lang w:val="es-ES"/>
              </w:rPr>
              <w:t>EPA</w:t>
            </w:r>
          </w:p>
          <w:p w14:paraId="328ABF9F" w14:textId="77777777" w:rsidR="00151AEE" w:rsidRDefault="00151AEE" w:rsidP="00151AEE">
            <w:r>
              <w:t>Jim Davidsaver – Lincoln/Lancaster</w:t>
            </w:r>
          </w:p>
          <w:p w14:paraId="0FE6072A" w14:textId="77777777" w:rsidR="00151AEE" w:rsidRDefault="00151AEE" w:rsidP="00151AEE">
            <w:r>
              <w:t xml:space="preserve">Brenda Brooks </w:t>
            </w:r>
          </w:p>
          <w:p w14:paraId="001F36AA" w14:textId="3DFC5435" w:rsidR="00F51AB7" w:rsidRPr="008E02FA" w:rsidRDefault="00F51AB7" w:rsidP="006E30A3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14:paraId="0F0499DB" w14:textId="77777777" w:rsidR="00DE4DDB" w:rsidRPr="008E02FA" w:rsidRDefault="00DE4DDB">
      <w:pPr>
        <w:pStyle w:val="BodyText"/>
        <w:spacing w:before="2"/>
        <w:rPr>
          <w:color w:val="0D0D0D" w:themeColor="text1" w:themeTint="F2"/>
        </w:rPr>
      </w:pPr>
    </w:p>
    <w:p w14:paraId="75331A5B" w14:textId="77777777" w:rsidR="00D42F61" w:rsidRPr="008E02FA" w:rsidRDefault="00D42F61" w:rsidP="00D42F61">
      <w:pPr>
        <w:pStyle w:val="ListBullet"/>
        <w:numPr>
          <w:ilvl w:val="0"/>
          <w:numId w:val="0"/>
        </w:numPr>
        <w:ind w:left="1296"/>
        <w:jc w:val="right"/>
        <w:rPr>
          <w:color w:val="0D0D0D" w:themeColor="text1" w:themeTint="F2"/>
          <w:sz w:val="24"/>
          <w:szCs w:val="24"/>
        </w:rPr>
      </w:pPr>
    </w:p>
    <w:p w14:paraId="44871A22" w14:textId="519AC3C8" w:rsidR="00F33ACB" w:rsidRPr="008E02FA" w:rsidRDefault="00D42F61" w:rsidP="00D42F61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Approval of Agenda</w:t>
      </w:r>
      <w:r w:rsidR="00F33ACB" w:rsidRPr="008E02FA">
        <w:rPr>
          <w:color w:val="0D0D0D" w:themeColor="text1" w:themeTint="F2"/>
        </w:rPr>
        <w:t xml:space="preserve"> </w:t>
      </w:r>
      <w:r w:rsidR="00503656" w:rsidRPr="008E02FA">
        <w:rPr>
          <w:color w:val="0D0D0D" w:themeColor="text1" w:themeTint="F2"/>
        </w:rPr>
        <w:t xml:space="preserve">for </w:t>
      </w:r>
      <w:r w:rsidR="006E30A3">
        <w:rPr>
          <w:color w:val="0D0D0D" w:themeColor="text1" w:themeTint="F2"/>
        </w:rPr>
        <w:t>May 5</w:t>
      </w:r>
      <w:r w:rsidR="00503656" w:rsidRPr="008E02FA">
        <w:rPr>
          <w:color w:val="0D0D0D" w:themeColor="text1" w:themeTint="F2"/>
        </w:rPr>
        <w:t>, 202</w:t>
      </w:r>
      <w:r w:rsidR="00EC1496">
        <w:rPr>
          <w:color w:val="0D0D0D" w:themeColor="text1" w:themeTint="F2"/>
        </w:rPr>
        <w:t>3</w:t>
      </w:r>
      <w:r w:rsidR="00CA54D6" w:rsidRPr="008E02FA">
        <w:rPr>
          <w:color w:val="0D0D0D" w:themeColor="text1" w:themeTint="F2"/>
        </w:rPr>
        <w:t>,</w:t>
      </w:r>
      <w:r w:rsidR="00503656" w:rsidRPr="008E02FA">
        <w:rPr>
          <w:color w:val="0D0D0D" w:themeColor="text1" w:themeTint="F2"/>
        </w:rPr>
        <w:t xml:space="preserve"> </w:t>
      </w:r>
      <w:r w:rsidR="00EC1496">
        <w:rPr>
          <w:color w:val="0D0D0D" w:themeColor="text1" w:themeTint="F2"/>
        </w:rPr>
        <w:t>M</w:t>
      </w:r>
      <w:r w:rsidR="00503656" w:rsidRPr="008E02FA">
        <w:rPr>
          <w:color w:val="0D0D0D" w:themeColor="text1" w:themeTint="F2"/>
        </w:rPr>
        <w:t>eeting.</w:t>
      </w:r>
    </w:p>
    <w:p w14:paraId="36065B17" w14:textId="4172A8C4" w:rsidR="00503656" w:rsidRPr="008E02FA" w:rsidRDefault="00C33098" w:rsidP="00FF78F0">
      <w:pPr>
        <w:pStyle w:val="Heading1"/>
        <w:numPr>
          <w:ilvl w:val="0"/>
          <w:numId w:val="0"/>
        </w:numPr>
        <w:ind w:left="1080"/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</w:rPr>
        <w:t xml:space="preserve">Rod </w:t>
      </w:r>
      <w:proofErr w:type="spellStart"/>
      <w:r>
        <w:rPr>
          <w:b w:val="0"/>
          <w:color w:val="0D0D0D" w:themeColor="text1" w:themeTint="F2"/>
        </w:rPr>
        <w:t>Buthe</w:t>
      </w:r>
      <w:proofErr w:type="spellEnd"/>
      <w:r w:rsidR="00DB7FE7" w:rsidRPr="008E02FA">
        <w:rPr>
          <w:b w:val="0"/>
          <w:color w:val="0D0D0D" w:themeColor="text1" w:themeTint="F2"/>
        </w:rPr>
        <w:t xml:space="preserve"> </w:t>
      </w:r>
      <w:r w:rsidR="00503656" w:rsidRPr="008E02FA">
        <w:rPr>
          <w:b w:val="0"/>
          <w:color w:val="0D0D0D" w:themeColor="text1" w:themeTint="F2"/>
        </w:rPr>
        <w:t>motioned</w:t>
      </w:r>
      <w:r w:rsidR="00A96FCF" w:rsidRPr="008E02FA">
        <w:rPr>
          <w:b w:val="0"/>
          <w:color w:val="0D0D0D" w:themeColor="text1" w:themeTint="F2"/>
        </w:rPr>
        <w:t xml:space="preserve"> to approve the agenda</w:t>
      </w:r>
      <w:r w:rsidR="00FF78F0" w:rsidRPr="008E02FA">
        <w:rPr>
          <w:b w:val="0"/>
          <w:color w:val="0D0D0D" w:themeColor="text1" w:themeTint="F2"/>
        </w:rPr>
        <w:t xml:space="preserve">; </w:t>
      </w:r>
      <w:r w:rsidR="00895CCE">
        <w:rPr>
          <w:b w:val="0"/>
          <w:color w:val="0D0D0D" w:themeColor="text1" w:themeTint="F2"/>
        </w:rPr>
        <w:t xml:space="preserve">Bill </w:t>
      </w:r>
      <w:r>
        <w:rPr>
          <w:b w:val="0"/>
          <w:color w:val="0D0D0D" w:themeColor="text1" w:themeTint="F2"/>
        </w:rPr>
        <w:t>Pfeifer</w:t>
      </w:r>
      <w:r w:rsidR="00503656" w:rsidRPr="008E02FA">
        <w:rPr>
          <w:b w:val="0"/>
          <w:color w:val="0D0D0D" w:themeColor="text1" w:themeTint="F2"/>
        </w:rPr>
        <w:t xml:space="preserve"> seconded</w:t>
      </w:r>
      <w:r w:rsidR="00FF78F0" w:rsidRPr="008E02FA">
        <w:rPr>
          <w:b w:val="0"/>
          <w:color w:val="0D0D0D" w:themeColor="text1" w:themeTint="F2"/>
        </w:rPr>
        <w:t xml:space="preserve"> the motion. </w:t>
      </w:r>
      <w:bookmarkStart w:id="0" w:name="_Hlk134189636"/>
      <w:r w:rsidR="00503656" w:rsidRPr="008E02FA">
        <w:rPr>
          <w:b w:val="0"/>
          <w:color w:val="0D0D0D" w:themeColor="text1" w:themeTint="F2"/>
        </w:rPr>
        <w:t xml:space="preserve">The motion passed by unanimous acclimation with no abstentions or dissenting votes. </w:t>
      </w:r>
      <w:bookmarkEnd w:id="0"/>
    </w:p>
    <w:p w14:paraId="1F43BF9E" w14:textId="77777777" w:rsidR="00FF78F0" w:rsidRPr="008E02FA" w:rsidRDefault="00FF78F0" w:rsidP="00FF78F0">
      <w:pPr>
        <w:pStyle w:val="Heading1"/>
        <w:numPr>
          <w:ilvl w:val="0"/>
          <w:numId w:val="0"/>
        </w:numPr>
        <w:ind w:left="1080"/>
        <w:rPr>
          <w:b w:val="0"/>
          <w:color w:val="0D0D0D" w:themeColor="text1" w:themeTint="F2"/>
        </w:rPr>
      </w:pPr>
    </w:p>
    <w:p w14:paraId="24216939" w14:textId="30CE752B" w:rsidR="00C33098" w:rsidRDefault="00D42F61" w:rsidP="000544E1">
      <w:pPr>
        <w:pStyle w:val="Heading1"/>
        <w:numPr>
          <w:ilvl w:val="0"/>
          <w:numId w:val="0"/>
        </w:numPr>
        <w:rPr>
          <w:b w:val="0"/>
          <w:bCs w:val="0"/>
          <w:sz w:val="22"/>
          <w:szCs w:val="22"/>
        </w:rPr>
      </w:pPr>
      <w:r w:rsidRPr="00C33098">
        <w:rPr>
          <w:color w:val="0D0D0D" w:themeColor="text1" w:themeTint="F2"/>
        </w:rPr>
        <w:t xml:space="preserve">Approval of the minutes from the </w:t>
      </w:r>
      <w:r w:rsidR="006E30A3" w:rsidRPr="00C33098">
        <w:rPr>
          <w:color w:val="0D0D0D" w:themeColor="text1" w:themeTint="F2"/>
        </w:rPr>
        <w:t>January 12</w:t>
      </w:r>
      <w:r w:rsidRPr="00C33098">
        <w:rPr>
          <w:color w:val="0D0D0D" w:themeColor="text1" w:themeTint="F2"/>
        </w:rPr>
        <w:t>, 202</w:t>
      </w:r>
      <w:r w:rsidR="006E30A3" w:rsidRPr="00C33098">
        <w:rPr>
          <w:color w:val="0D0D0D" w:themeColor="text1" w:themeTint="F2"/>
        </w:rPr>
        <w:t>3</w:t>
      </w:r>
      <w:r w:rsidR="00CA54D6" w:rsidRPr="00C33098">
        <w:rPr>
          <w:color w:val="0D0D0D" w:themeColor="text1" w:themeTint="F2"/>
        </w:rPr>
        <w:t>,</w:t>
      </w:r>
      <w:r w:rsidRPr="00C33098">
        <w:rPr>
          <w:color w:val="0D0D0D" w:themeColor="text1" w:themeTint="F2"/>
        </w:rPr>
        <w:t xml:space="preserve"> </w:t>
      </w:r>
      <w:r w:rsidR="00EC1496" w:rsidRPr="00C33098">
        <w:rPr>
          <w:color w:val="0D0D0D" w:themeColor="text1" w:themeTint="F2"/>
        </w:rPr>
        <w:t>M</w:t>
      </w:r>
      <w:r w:rsidRPr="00C33098">
        <w:rPr>
          <w:color w:val="0D0D0D" w:themeColor="text1" w:themeTint="F2"/>
        </w:rPr>
        <w:t>eeting.</w:t>
      </w:r>
      <w:r w:rsidR="000544E1" w:rsidRPr="00C33098">
        <w:rPr>
          <w:color w:val="0D0D0D" w:themeColor="text1" w:themeTint="F2"/>
        </w:rPr>
        <w:br/>
      </w:r>
      <w:r w:rsidR="000544E1" w:rsidRPr="00C33098">
        <w:rPr>
          <w:b w:val="0"/>
          <w:bCs w:val="0"/>
          <w:sz w:val="22"/>
          <w:szCs w:val="22"/>
        </w:rPr>
        <w:tab/>
        <w:t xml:space="preserve">a. Erv </w:t>
      </w:r>
      <w:proofErr w:type="spellStart"/>
      <w:r w:rsidR="000544E1" w:rsidRPr="00C33098">
        <w:rPr>
          <w:b w:val="0"/>
          <w:bCs w:val="0"/>
          <w:sz w:val="22"/>
          <w:szCs w:val="22"/>
        </w:rPr>
        <w:t>Protis</w:t>
      </w:r>
      <w:proofErr w:type="spellEnd"/>
      <w:r w:rsidR="000544E1" w:rsidRPr="00C33098">
        <w:rPr>
          <w:b w:val="0"/>
          <w:bCs w:val="0"/>
          <w:sz w:val="22"/>
          <w:szCs w:val="22"/>
        </w:rPr>
        <w:t xml:space="preserve"> motioned to approve the meeting minutes. </w:t>
      </w:r>
      <w:r w:rsidR="00895CCE" w:rsidRPr="00C33098">
        <w:rPr>
          <w:b w:val="0"/>
          <w:bCs w:val="0"/>
          <w:sz w:val="22"/>
          <w:szCs w:val="22"/>
        </w:rPr>
        <w:t>Jason Prante</w:t>
      </w:r>
      <w:r w:rsidR="000544E1" w:rsidRPr="00C33098">
        <w:rPr>
          <w:b w:val="0"/>
          <w:bCs w:val="0"/>
          <w:sz w:val="22"/>
          <w:szCs w:val="22"/>
        </w:rPr>
        <w:t xml:space="preserve"> seconded the motion.</w:t>
      </w:r>
      <w:r w:rsidR="00C33098">
        <w:rPr>
          <w:b w:val="0"/>
          <w:bCs w:val="0"/>
          <w:sz w:val="22"/>
          <w:szCs w:val="22"/>
        </w:rPr>
        <w:t xml:space="preserve"> The motion passed by unanimous acclimation with no abstentions or dissenting votes.</w:t>
      </w:r>
    </w:p>
    <w:p w14:paraId="542E6589" w14:textId="77777777" w:rsidR="00C33098" w:rsidRPr="00C33098" w:rsidRDefault="00C33098" w:rsidP="000544E1">
      <w:pPr>
        <w:pStyle w:val="Heading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14:paraId="490BCF71" w14:textId="5785A321" w:rsidR="00D42F61" w:rsidRPr="008E02FA" w:rsidRDefault="00D42F61" w:rsidP="00A96FCF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New Business</w:t>
      </w:r>
    </w:p>
    <w:p w14:paraId="7C76B6C4" w14:textId="77777777" w:rsidR="006E30A3" w:rsidRDefault="006E30A3" w:rsidP="006E30A3">
      <w:pPr>
        <w:widowControl/>
        <w:numPr>
          <w:ilvl w:val="1"/>
          <w:numId w:val="36"/>
        </w:numPr>
        <w:autoSpaceDE/>
        <w:autoSpaceDN/>
        <w:contextualSpacing/>
      </w:pPr>
      <w:r>
        <w:t xml:space="preserve">By-Laws Review &amp; Approval </w:t>
      </w:r>
    </w:p>
    <w:p w14:paraId="21EC39D3" w14:textId="0B4F8178" w:rsidR="00895CCE" w:rsidRDefault="00C33098" w:rsidP="00C33098">
      <w:pPr>
        <w:widowControl/>
        <w:numPr>
          <w:ilvl w:val="2"/>
          <w:numId w:val="36"/>
        </w:numPr>
        <w:autoSpaceDE/>
        <w:autoSpaceDN/>
        <w:contextualSpacing/>
      </w:pPr>
      <w:r>
        <w:t>T</w:t>
      </w:r>
      <w:r w:rsidR="00895CCE">
        <w:t xml:space="preserve">here are concerns about how the </w:t>
      </w:r>
      <w:r>
        <w:t>by</w:t>
      </w:r>
      <w:r w:rsidR="00895CCE">
        <w:t xml:space="preserve">-laws are </w:t>
      </w:r>
      <w:r>
        <w:t>inconsistent</w:t>
      </w:r>
      <w:r w:rsidR="00895CCE">
        <w:t xml:space="preserve"> with the </w:t>
      </w:r>
      <w:r>
        <w:t>statutory</w:t>
      </w:r>
      <w:r w:rsidR="00895CCE">
        <w:t xml:space="preserve"> references. John</w:t>
      </w:r>
      <w:r>
        <w:t xml:space="preserve"> Grime suggested</w:t>
      </w:r>
      <w:r w:rsidR="00895CCE">
        <w:t xml:space="preserve"> to postpone action on this</w:t>
      </w:r>
      <w:r>
        <w:t xml:space="preserve"> </w:t>
      </w:r>
      <w:proofErr w:type="gramStart"/>
      <w:r>
        <w:t>in order</w:t>
      </w:r>
      <w:r w:rsidR="00895CCE">
        <w:t xml:space="preserve"> to</w:t>
      </w:r>
      <w:proofErr w:type="gramEnd"/>
      <w:r w:rsidR="00895CCE">
        <w:t xml:space="preserve"> provide </w:t>
      </w:r>
      <w:r w:rsidR="00895CCE">
        <w:lastRenderedPageBreak/>
        <w:t xml:space="preserve">an opportunity for the by-laws to be redrafted. </w:t>
      </w:r>
      <w:r>
        <w:t>Discussion was held to create a</w:t>
      </w:r>
      <w:r w:rsidR="00895CCE">
        <w:t xml:space="preserve"> small subcommittee to rewrite and review the by-laws so that they are ready for consideration at the next SERC meeting.</w:t>
      </w:r>
      <w:r>
        <w:t xml:space="preserve"> </w:t>
      </w:r>
      <w:r w:rsidR="00895CCE" w:rsidRPr="00895CCE">
        <w:t>John Grimes, Jason Prante, Erv Portis, Keith</w:t>
      </w:r>
      <w:r w:rsidR="00895CCE">
        <w:t xml:space="preserve"> </w:t>
      </w:r>
      <w:r>
        <w:t>Kollasch, and</w:t>
      </w:r>
      <w:r w:rsidR="00895CCE">
        <w:t xml:space="preserve"> Rayce Hoole </w:t>
      </w:r>
      <w:r>
        <w:t>are potential members of the subcommittee</w:t>
      </w:r>
      <w:r w:rsidR="00895CCE">
        <w:t>.</w:t>
      </w:r>
    </w:p>
    <w:p w14:paraId="3C456E25" w14:textId="6EDA43EA" w:rsidR="00895CCE" w:rsidRPr="00895CCE" w:rsidRDefault="00895CCE" w:rsidP="00895CCE">
      <w:pPr>
        <w:pStyle w:val="ListParagraph"/>
        <w:numPr>
          <w:ilvl w:val="2"/>
          <w:numId w:val="36"/>
        </w:numPr>
      </w:pPr>
      <w:r>
        <w:t xml:space="preserve">Erv Portis moves to postpone </w:t>
      </w:r>
      <w:r w:rsidR="00C33098">
        <w:t>b</w:t>
      </w:r>
      <w:r>
        <w:t xml:space="preserve">y-law review until </w:t>
      </w:r>
      <w:r w:rsidR="00C33098">
        <w:t xml:space="preserve">the </w:t>
      </w:r>
      <w:r>
        <w:t xml:space="preserve">next meeting when the rewritten ones can be reviewed. Bill </w:t>
      </w:r>
      <w:r w:rsidR="00C33098">
        <w:t xml:space="preserve">Pfeifer </w:t>
      </w:r>
      <w:r>
        <w:t xml:space="preserve">seconds the motion. </w:t>
      </w:r>
      <w:r w:rsidRPr="00895CCE">
        <w:t>The motion passed</w:t>
      </w:r>
      <w:r w:rsidR="00C33098">
        <w:t xml:space="preserve"> by</w:t>
      </w:r>
      <w:r w:rsidRPr="00895CCE">
        <w:t xml:space="preserve"> unanimous acclimation with no abstention or dissenting votes.</w:t>
      </w:r>
    </w:p>
    <w:p w14:paraId="4253EC55" w14:textId="4E9F5A61" w:rsidR="00895CCE" w:rsidRPr="00895CCE" w:rsidRDefault="00895CCE" w:rsidP="00895CCE">
      <w:pPr>
        <w:widowControl/>
        <w:autoSpaceDE/>
        <w:autoSpaceDN/>
        <w:ind w:left="1980"/>
        <w:contextualSpacing/>
      </w:pPr>
    </w:p>
    <w:p w14:paraId="714E6F9E" w14:textId="77777777" w:rsidR="006E30A3" w:rsidRDefault="006E30A3" w:rsidP="006E30A3">
      <w:pPr>
        <w:widowControl/>
        <w:numPr>
          <w:ilvl w:val="1"/>
          <w:numId w:val="36"/>
        </w:numPr>
        <w:autoSpaceDE/>
        <w:autoSpaceDN/>
        <w:contextualSpacing/>
      </w:pPr>
      <w:r>
        <w:t>LEPC Memberships</w:t>
      </w:r>
    </w:p>
    <w:p w14:paraId="217786FA" w14:textId="16B3399A" w:rsidR="00895CCE" w:rsidRDefault="00895CCE" w:rsidP="00895CCE">
      <w:pPr>
        <w:widowControl/>
        <w:numPr>
          <w:ilvl w:val="2"/>
          <w:numId w:val="36"/>
        </w:numPr>
        <w:autoSpaceDE/>
        <w:autoSpaceDN/>
        <w:contextualSpacing/>
      </w:pPr>
      <w:r>
        <w:t xml:space="preserve">Rayce is still transitioning LEPCs to use the </w:t>
      </w:r>
      <w:proofErr w:type="spellStart"/>
      <w:r>
        <w:t>sharefile</w:t>
      </w:r>
      <w:proofErr w:type="spellEnd"/>
      <w:r>
        <w:t xml:space="preserve"> </w:t>
      </w:r>
      <w:r w:rsidR="00C33098">
        <w:t xml:space="preserve">he </w:t>
      </w:r>
      <w:r>
        <w:t>created.</w:t>
      </w:r>
      <w:r w:rsidR="00C33098">
        <w:t xml:space="preserve"> New LEPC members are as follows:</w:t>
      </w:r>
      <w:r>
        <w:t xml:space="preserve"> </w:t>
      </w:r>
    </w:p>
    <w:p w14:paraId="0001601E" w14:textId="77777777" w:rsidR="000B74E8" w:rsidRDefault="00895CCE" w:rsidP="000B74E8">
      <w:pPr>
        <w:widowControl/>
        <w:numPr>
          <w:ilvl w:val="3"/>
          <w:numId w:val="36"/>
        </w:numPr>
        <w:autoSpaceDE/>
        <w:autoSpaceDN/>
        <w:contextualSpacing/>
      </w:pPr>
      <w:r w:rsidRPr="000A283E">
        <w:rPr>
          <w:b/>
          <w:bCs/>
        </w:rPr>
        <w:t>Clay County:</w:t>
      </w:r>
      <w:r>
        <w:t xml:space="preserve"> Brad </w:t>
      </w:r>
      <w:proofErr w:type="spellStart"/>
      <w:r w:rsidR="00C33098">
        <w:t>Brennfoerder</w:t>
      </w:r>
      <w:proofErr w:type="spellEnd"/>
      <w:r w:rsidR="00C33098">
        <w:t xml:space="preserve"> (firefighter/</w:t>
      </w:r>
      <w:r w:rsidR="000B74E8">
        <w:t>EMS</w:t>
      </w:r>
      <w:r w:rsidR="00C33098">
        <w:t>)</w:t>
      </w:r>
      <w:r>
        <w:t xml:space="preserve">, Jim </w:t>
      </w:r>
      <w:r w:rsidR="00C33098">
        <w:t>Fitzgerald (fire chief)</w:t>
      </w:r>
      <w:r>
        <w:t>, Daniel Hansen</w:t>
      </w:r>
      <w:r w:rsidR="000B74E8">
        <w:t xml:space="preserve"> (Fairfield Fire/</w:t>
      </w:r>
      <w:proofErr w:type="spellStart"/>
      <w:r w:rsidR="000B74E8">
        <w:t>Deweese</w:t>
      </w:r>
      <w:proofErr w:type="spellEnd"/>
      <w:r w:rsidR="000B74E8">
        <w:t xml:space="preserve"> EM)</w:t>
      </w:r>
      <w:r>
        <w:t>, Janis Johnson</w:t>
      </w:r>
      <w:r w:rsidR="000B74E8">
        <w:t xml:space="preserve"> (public health)</w:t>
      </w:r>
      <w:r>
        <w:t>, Ha</w:t>
      </w:r>
      <w:r w:rsidR="000B74E8">
        <w:t>ley</w:t>
      </w:r>
      <w:r>
        <w:t xml:space="preserve"> Malone</w:t>
      </w:r>
      <w:r w:rsidR="000B74E8">
        <w:t xml:space="preserve"> (EMS)</w:t>
      </w:r>
      <w:r>
        <w:t>, Eri</w:t>
      </w:r>
      <w:r w:rsidR="000B74E8">
        <w:t>k</w:t>
      </w:r>
      <w:r>
        <w:t xml:space="preserve"> M</w:t>
      </w:r>
      <w:r w:rsidR="000B74E8">
        <w:t>e</w:t>
      </w:r>
      <w:r>
        <w:t>yer</w:t>
      </w:r>
      <w:r w:rsidR="000B74E8">
        <w:t xml:space="preserve"> (public health)</w:t>
      </w:r>
      <w:r>
        <w:t>, Thomas Ro</w:t>
      </w:r>
      <w:r w:rsidR="000B74E8">
        <w:t>emmich II (local government/firefighter)</w:t>
      </w:r>
    </w:p>
    <w:p w14:paraId="0A4D7B4F" w14:textId="26B6C9AD" w:rsidR="000B74E8" w:rsidRDefault="00895CCE" w:rsidP="000B74E8">
      <w:pPr>
        <w:widowControl/>
        <w:numPr>
          <w:ilvl w:val="3"/>
          <w:numId w:val="36"/>
        </w:numPr>
        <w:autoSpaceDE/>
        <w:autoSpaceDN/>
        <w:contextualSpacing/>
      </w:pPr>
      <w:r w:rsidRPr="000A283E">
        <w:rPr>
          <w:b/>
          <w:bCs/>
        </w:rPr>
        <w:t>Douglas County:</w:t>
      </w:r>
      <w:r>
        <w:t xml:space="preserve"> Wade G</w:t>
      </w:r>
      <w:r w:rsidR="000B74E8">
        <w:t>reening (law enforcement)</w:t>
      </w:r>
      <w:r>
        <w:t xml:space="preserve">, Monica </w:t>
      </w:r>
      <w:proofErr w:type="spellStart"/>
      <w:r w:rsidR="000B74E8">
        <w:t>Quattrocchi</w:t>
      </w:r>
      <w:proofErr w:type="spellEnd"/>
      <w:r w:rsidR="000B74E8">
        <w:t xml:space="preserve"> (agriculture)</w:t>
      </w:r>
      <w:r>
        <w:t xml:space="preserve">, Nick </w:t>
      </w:r>
      <w:proofErr w:type="spellStart"/>
      <w:r>
        <w:t>Th</w:t>
      </w:r>
      <w:r w:rsidR="000B74E8">
        <w:t>oreen</w:t>
      </w:r>
      <w:proofErr w:type="spellEnd"/>
      <w:r w:rsidR="000B74E8">
        <w:t xml:space="preserve"> (firefighter/EMS)</w:t>
      </w:r>
    </w:p>
    <w:p w14:paraId="1898ECF9" w14:textId="77777777" w:rsidR="000B74E8" w:rsidRDefault="000B74E8" w:rsidP="000B74E8">
      <w:pPr>
        <w:widowControl/>
        <w:numPr>
          <w:ilvl w:val="3"/>
          <w:numId w:val="36"/>
        </w:numPr>
        <w:autoSpaceDE/>
        <w:autoSpaceDN/>
        <w:contextualSpacing/>
      </w:pPr>
      <w:r>
        <w:t xml:space="preserve">Morrill County: </w:t>
      </w:r>
      <w:proofErr w:type="spellStart"/>
      <w:r>
        <w:t>Syliva</w:t>
      </w:r>
      <w:proofErr w:type="spellEnd"/>
      <w:r>
        <w:t xml:space="preserve"> </w:t>
      </w:r>
      <w:proofErr w:type="spellStart"/>
      <w:r>
        <w:t>Lichius</w:t>
      </w:r>
      <w:proofErr w:type="spellEnd"/>
      <w:r>
        <w:t xml:space="preserve"> (Morrill County Community Hospital),</w:t>
      </w:r>
      <w:r w:rsidR="00895CCE">
        <w:t xml:space="preserve"> Susan Batterman</w:t>
      </w:r>
      <w:r>
        <w:t xml:space="preserve"> (county commissioner/board member)</w:t>
      </w:r>
    </w:p>
    <w:p w14:paraId="49EF03CA" w14:textId="77777777" w:rsidR="000B74E8" w:rsidRDefault="00895CCE" w:rsidP="000B74E8">
      <w:pPr>
        <w:widowControl/>
        <w:numPr>
          <w:ilvl w:val="3"/>
          <w:numId w:val="36"/>
        </w:numPr>
        <w:autoSpaceDE/>
        <w:autoSpaceDN/>
        <w:contextualSpacing/>
      </w:pPr>
      <w:r w:rsidRPr="000A283E">
        <w:rPr>
          <w:b/>
          <w:bCs/>
        </w:rPr>
        <w:t>Sewer/York</w:t>
      </w:r>
      <w:r w:rsidR="000B74E8" w:rsidRPr="000A283E">
        <w:rPr>
          <w:b/>
          <w:bCs/>
        </w:rPr>
        <w:t xml:space="preserve"> County</w:t>
      </w:r>
      <w:r w:rsidRPr="000A283E">
        <w:rPr>
          <w:b/>
          <w:bCs/>
        </w:rPr>
        <w:t>:</w:t>
      </w:r>
      <w:r>
        <w:t xml:space="preserve"> Hanna Miller</w:t>
      </w:r>
      <w:r w:rsidR="000B74E8">
        <w:t xml:space="preserve"> (public health)</w:t>
      </w:r>
    </w:p>
    <w:p w14:paraId="0097AE4D" w14:textId="77777777" w:rsidR="000B74E8" w:rsidRDefault="00895CCE" w:rsidP="000B74E8">
      <w:pPr>
        <w:widowControl/>
        <w:numPr>
          <w:ilvl w:val="3"/>
          <w:numId w:val="36"/>
        </w:numPr>
        <w:autoSpaceDE/>
        <w:autoSpaceDN/>
        <w:contextualSpacing/>
      </w:pPr>
      <w:r w:rsidRPr="000A283E">
        <w:rPr>
          <w:b/>
          <w:bCs/>
        </w:rPr>
        <w:t>Sarpy County:</w:t>
      </w:r>
      <w:r>
        <w:t xml:space="preserve"> Brian</w:t>
      </w:r>
      <w:r w:rsidR="000B74E8">
        <w:t xml:space="preserve"> </w:t>
      </w:r>
      <w:proofErr w:type="spellStart"/>
      <w:r w:rsidR="000B74E8">
        <w:t>Stolley</w:t>
      </w:r>
      <w:proofErr w:type="spellEnd"/>
      <w:r w:rsidR="000B74E8">
        <w:t xml:space="preserve"> (law enforcement)</w:t>
      </w:r>
      <w:r>
        <w:t>, Brittney</w:t>
      </w:r>
      <w:r w:rsidR="000B74E8">
        <w:t xml:space="preserve"> </w:t>
      </w:r>
      <w:proofErr w:type="spellStart"/>
      <w:r w:rsidR="000B74E8">
        <w:t>Kirilova</w:t>
      </w:r>
      <w:proofErr w:type="spellEnd"/>
      <w:r w:rsidR="000B74E8">
        <w:t xml:space="preserve"> (public health)</w:t>
      </w:r>
      <w:r>
        <w:t>, Jesse Eret</w:t>
      </w:r>
      <w:r w:rsidR="000B74E8">
        <w:t xml:space="preserve"> (emergency management)</w:t>
      </w:r>
      <w:r>
        <w:t xml:space="preserve">, </w:t>
      </w:r>
      <w:r w:rsidR="000B74E8">
        <w:t xml:space="preserve">Kurt </w:t>
      </w:r>
      <w:proofErr w:type="spellStart"/>
      <w:r w:rsidR="000B74E8">
        <w:t>Strachota</w:t>
      </w:r>
      <w:proofErr w:type="spellEnd"/>
      <w:r w:rsidR="000B74E8">
        <w:t xml:space="preserve"> (fire and rescue), Denney Pamela (community organizations), </w:t>
      </w:r>
      <w:r>
        <w:t>Steve Smith</w:t>
      </w:r>
      <w:r w:rsidR="000B74E8">
        <w:t xml:space="preserve"> (facilities/industry)</w:t>
      </w:r>
    </w:p>
    <w:p w14:paraId="1A378FF4" w14:textId="2E1F449B" w:rsidR="00895CCE" w:rsidRDefault="00895CCE" w:rsidP="000B74E8">
      <w:pPr>
        <w:widowControl/>
        <w:numPr>
          <w:ilvl w:val="3"/>
          <w:numId w:val="36"/>
        </w:numPr>
        <w:autoSpaceDE/>
        <w:autoSpaceDN/>
        <w:contextualSpacing/>
      </w:pPr>
      <w:r w:rsidRPr="000A283E">
        <w:rPr>
          <w:b/>
          <w:bCs/>
        </w:rPr>
        <w:t>Southeast PET:</w:t>
      </w:r>
      <w:r>
        <w:t xml:space="preserve"> </w:t>
      </w:r>
      <w:r w:rsidR="000B74E8">
        <w:t>Belinda Hagen (industrial sector)</w:t>
      </w:r>
      <w:r>
        <w:t>, Greg</w:t>
      </w:r>
      <w:r w:rsidR="000B74E8">
        <w:t>ory Lant (Cargill)</w:t>
      </w:r>
      <w:r>
        <w:t xml:space="preserve">, </w:t>
      </w:r>
      <w:r w:rsidR="000B74E8">
        <w:t>Jake Babb (energy industry)</w:t>
      </w:r>
      <w:r w:rsidR="00744D59">
        <w:t xml:space="preserve">, </w:t>
      </w:r>
      <w:r w:rsidR="000B74E8">
        <w:t xml:space="preserve">Tanya </w:t>
      </w:r>
      <w:proofErr w:type="spellStart"/>
      <w:r w:rsidR="000B74E8">
        <w:t>Ngotel</w:t>
      </w:r>
      <w:proofErr w:type="spellEnd"/>
      <w:r w:rsidR="000B74E8">
        <w:t xml:space="preserve"> (energy industry)</w:t>
      </w:r>
      <w:r w:rsidR="00744D59">
        <w:t xml:space="preserve">, </w:t>
      </w:r>
      <w:r w:rsidR="000B74E8">
        <w:t>Melissa Roybal (public health)</w:t>
      </w:r>
      <w:r w:rsidR="00744D59">
        <w:t xml:space="preserve">, </w:t>
      </w:r>
      <w:r w:rsidR="000B74E8">
        <w:t xml:space="preserve">Steven </w:t>
      </w:r>
      <w:proofErr w:type="spellStart"/>
      <w:r w:rsidR="000B74E8">
        <w:t>Vodicka</w:t>
      </w:r>
      <w:proofErr w:type="spellEnd"/>
      <w:r w:rsidR="000B74E8">
        <w:t xml:space="preserve"> (fire and rescue)</w:t>
      </w:r>
    </w:p>
    <w:p w14:paraId="45CF81B7" w14:textId="41E8BBB0" w:rsidR="00744D59" w:rsidRPr="00744D59" w:rsidRDefault="00744D59" w:rsidP="00744D59">
      <w:pPr>
        <w:pStyle w:val="ListParagraph"/>
        <w:numPr>
          <w:ilvl w:val="2"/>
          <w:numId w:val="36"/>
        </w:numPr>
      </w:pPr>
      <w:r>
        <w:t xml:space="preserve">Erv Portis moves to approve the new members as recommended. </w:t>
      </w:r>
      <w:r w:rsidR="000A283E">
        <w:t xml:space="preserve">Rod </w:t>
      </w:r>
      <w:proofErr w:type="spellStart"/>
      <w:r w:rsidR="000A283E">
        <w:t>Buthe</w:t>
      </w:r>
      <w:proofErr w:type="spellEnd"/>
      <w:r>
        <w:t xml:space="preserve"> Seconds the motion. </w:t>
      </w:r>
      <w:r w:rsidRPr="00744D59">
        <w:t xml:space="preserve">The motion passed </w:t>
      </w:r>
      <w:r w:rsidR="000A283E">
        <w:t xml:space="preserve">by </w:t>
      </w:r>
      <w:r w:rsidRPr="00744D59">
        <w:t>unanimous acclimation with no abstention or dissenting votes.</w:t>
      </w:r>
    </w:p>
    <w:p w14:paraId="6678DFC5" w14:textId="44B01AB4" w:rsidR="00744D59" w:rsidRPr="008974FD" w:rsidRDefault="00744D59" w:rsidP="00744D59">
      <w:pPr>
        <w:widowControl/>
        <w:autoSpaceDE/>
        <w:autoSpaceDN/>
        <w:contextualSpacing/>
      </w:pPr>
    </w:p>
    <w:p w14:paraId="691CE852" w14:textId="77777777" w:rsidR="006E30A3" w:rsidRDefault="006E30A3" w:rsidP="006E30A3">
      <w:pPr>
        <w:widowControl/>
        <w:numPr>
          <w:ilvl w:val="1"/>
          <w:numId w:val="36"/>
        </w:numPr>
        <w:autoSpaceDE/>
        <w:autoSpaceDN/>
        <w:contextualSpacing/>
      </w:pPr>
      <w:r>
        <w:t>Open Seats of SERC Commission- Kim Plouzek</w:t>
      </w:r>
    </w:p>
    <w:p w14:paraId="2C56A2B5" w14:textId="7D33FEBD" w:rsidR="00744D59" w:rsidRPr="00821E61" w:rsidRDefault="00744D59" w:rsidP="00744D59">
      <w:pPr>
        <w:widowControl/>
        <w:numPr>
          <w:ilvl w:val="2"/>
          <w:numId w:val="36"/>
        </w:numPr>
        <w:autoSpaceDE/>
        <w:autoSpaceDN/>
        <w:contextualSpacing/>
      </w:pPr>
      <w:r w:rsidRPr="00821E61">
        <w:t xml:space="preserve">Kim Plouzek is not in attendance. If anyone has any questions about the </w:t>
      </w:r>
      <w:r w:rsidR="00821E61" w:rsidRPr="00821E61">
        <w:t>open seat appointees</w:t>
      </w:r>
      <w:r w:rsidRPr="00821E61">
        <w:t xml:space="preserve">, please reach out to Rayce or Kim. </w:t>
      </w:r>
    </w:p>
    <w:p w14:paraId="3E3C01EB" w14:textId="77777777" w:rsidR="00744D59" w:rsidRDefault="00744D59" w:rsidP="00744D59">
      <w:pPr>
        <w:widowControl/>
        <w:autoSpaceDE/>
        <w:autoSpaceDN/>
        <w:ind w:left="2160"/>
        <w:contextualSpacing/>
      </w:pPr>
    </w:p>
    <w:p w14:paraId="15098F99" w14:textId="77777777" w:rsidR="006E30A3" w:rsidRDefault="006E30A3" w:rsidP="006E30A3">
      <w:pPr>
        <w:widowControl/>
        <w:numPr>
          <w:ilvl w:val="1"/>
          <w:numId w:val="36"/>
        </w:numPr>
        <w:autoSpaceDE/>
        <w:autoSpaceDN/>
        <w:contextualSpacing/>
      </w:pPr>
      <w:r>
        <w:t>Sub-Committees</w:t>
      </w:r>
    </w:p>
    <w:p w14:paraId="2AD69316" w14:textId="77777777" w:rsidR="006E30A3" w:rsidRDefault="006E30A3" w:rsidP="006E30A3">
      <w:pPr>
        <w:widowControl/>
        <w:numPr>
          <w:ilvl w:val="2"/>
          <w:numId w:val="36"/>
        </w:numPr>
        <w:autoSpaceDE/>
        <w:autoSpaceDN/>
        <w:contextualSpacing/>
      </w:pPr>
      <w:r>
        <w:t>LEPC Hazmat Plans Review- Revision to review process</w:t>
      </w:r>
    </w:p>
    <w:p w14:paraId="068643D2" w14:textId="365D528B" w:rsidR="00744D59" w:rsidRDefault="000A283E" w:rsidP="00744D59">
      <w:pPr>
        <w:widowControl/>
        <w:numPr>
          <w:ilvl w:val="3"/>
          <w:numId w:val="36"/>
        </w:numPr>
        <w:autoSpaceDE/>
        <w:autoSpaceDN/>
        <w:contextualSpacing/>
      </w:pPr>
      <w:r>
        <w:t>I</w:t>
      </w:r>
      <w:r w:rsidR="00744D59">
        <w:t>n the past LEPC Hazmat Plan review was handled by a subcommittee</w:t>
      </w:r>
      <w:r>
        <w:t xml:space="preserve"> interpreting the statute and was a NEMA function</w:t>
      </w:r>
      <w:r w:rsidR="00744D59">
        <w:t xml:space="preserve">. </w:t>
      </w:r>
    </w:p>
    <w:p w14:paraId="65BA0289" w14:textId="3E498192" w:rsidR="00744D59" w:rsidRDefault="00744D59" w:rsidP="00744D59">
      <w:pPr>
        <w:widowControl/>
        <w:numPr>
          <w:ilvl w:val="3"/>
          <w:numId w:val="36"/>
        </w:numPr>
        <w:autoSpaceDE/>
        <w:autoSpaceDN/>
        <w:contextualSpacing/>
      </w:pPr>
      <w:r>
        <w:t>Rayce</w:t>
      </w:r>
      <w:r w:rsidR="000A283E">
        <w:t xml:space="preserve"> Hoole</w:t>
      </w:r>
      <w:r>
        <w:t xml:space="preserve"> is looking to pass this task off to the </w:t>
      </w:r>
      <w:r w:rsidR="000A283E">
        <w:t xml:space="preserve">NEMA’s </w:t>
      </w:r>
      <w:r>
        <w:t xml:space="preserve">Training and Exercise Program </w:t>
      </w:r>
      <w:r w:rsidR="000A283E">
        <w:t>who will</w:t>
      </w:r>
      <w:r>
        <w:t xml:space="preserve"> </w:t>
      </w:r>
      <w:r w:rsidR="000A283E">
        <w:t xml:space="preserve">review </w:t>
      </w:r>
      <w:r w:rsidRPr="00821E61">
        <w:t>Annex F</w:t>
      </w:r>
      <w:r>
        <w:t xml:space="preserve"> in the LEOP. </w:t>
      </w:r>
      <w:r w:rsidR="000A283E">
        <w:t>Recommended changes will then be passed on for the locals to correct</w:t>
      </w:r>
      <w:r>
        <w:t xml:space="preserve">. </w:t>
      </w:r>
      <w:r w:rsidR="000A283E">
        <w:t>There is discussion for the SERC to do</w:t>
      </w:r>
      <w:r>
        <w:t xml:space="preserve"> annual reviews of a few plans a year to look for areas of improvement. </w:t>
      </w:r>
    </w:p>
    <w:p w14:paraId="3031CD3E" w14:textId="3B9873E9" w:rsidR="00BA1F67" w:rsidRPr="0058055A" w:rsidRDefault="00DC77D6" w:rsidP="00DC77D6">
      <w:pPr>
        <w:widowControl/>
        <w:numPr>
          <w:ilvl w:val="3"/>
          <w:numId w:val="36"/>
        </w:numPr>
        <w:autoSpaceDE/>
        <w:autoSpaceDN/>
        <w:contextualSpacing/>
      </w:pPr>
      <w:r w:rsidRPr="00821E61">
        <w:t>Plan a</w:t>
      </w:r>
      <w:r w:rsidR="00744D59" w:rsidRPr="00821E61">
        <w:t xml:space="preserve">pproval process remains the same for the </w:t>
      </w:r>
      <w:proofErr w:type="gramStart"/>
      <w:r w:rsidR="00744D59" w:rsidRPr="00821E61">
        <w:t>locals?</w:t>
      </w:r>
      <w:proofErr w:type="gramEnd"/>
      <w:r w:rsidR="00744D59" w:rsidRPr="00821E61">
        <w:t xml:space="preserve"> </w:t>
      </w:r>
      <w:r w:rsidRPr="00821E61">
        <w:t>(R</w:t>
      </w:r>
      <w:r w:rsidR="00821E61" w:rsidRPr="00821E61">
        <w:t>ay</w:t>
      </w:r>
      <w:r w:rsidRPr="00821E61">
        <w:t>ce what is the plan approval process?)</w:t>
      </w:r>
      <w:r>
        <w:t xml:space="preserve"> </w:t>
      </w:r>
      <w:r w:rsidR="000A283E">
        <w:t>Hazmat plans are then</w:t>
      </w:r>
      <w:r>
        <w:t xml:space="preserve"> adopted by local county commissioners. </w:t>
      </w:r>
      <w:r w:rsidR="000A283E">
        <w:t>The SERCs</w:t>
      </w:r>
      <w:r w:rsidR="00744D59">
        <w:t xml:space="preserve"> role is to support plan development</w:t>
      </w:r>
      <w:r w:rsidR="000A283E">
        <w:t xml:space="preserve">, </w:t>
      </w:r>
      <w:r w:rsidR="00744D59">
        <w:t>ensure</w:t>
      </w:r>
      <w:r w:rsidR="000A283E">
        <w:t xml:space="preserve"> that LEPC have plans,</w:t>
      </w:r>
      <w:r w:rsidR="00744D59">
        <w:t xml:space="preserve"> and </w:t>
      </w:r>
      <w:r w:rsidR="000A283E">
        <w:t xml:space="preserve">to </w:t>
      </w:r>
      <w:r w:rsidR="00744D59">
        <w:t xml:space="preserve">review </w:t>
      </w:r>
      <w:r w:rsidR="000A283E">
        <w:t>existing plans</w:t>
      </w:r>
      <w:r w:rsidR="00744D59">
        <w:t xml:space="preserve">. </w:t>
      </w:r>
    </w:p>
    <w:p w14:paraId="0FD73029" w14:textId="77777777" w:rsidR="009B53D6" w:rsidRPr="008E02FA" w:rsidRDefault="009B53D6" w:rsidP="009B53D6">
      <w:pPr>
        <w:rPr>
          <w:sz w:val="24"/>
          <w:szCs w:val="24"/>
        </w:rPr>
      </w:pPr>
    </w:p>
    <w:p w14:paraId="6CE28652" w14:textId="77777777" w:rsidR="00F33ACB" w:rsidRPr="008E02FA" w:rsidRDefault="00F33ACB" w:rsidP="00BA1F67">
      <w:pPr>
        <w:pStyle w:val="ListBullet"/>
        <w:numPr>
          <w:ilvl w:val="0"/>
          <w:numId w:val="0"/>
        </w:numPr>
        <w:rPr>
          <w:color w:val="0D0D0D" w:themeColor="text1" w:themeTint="F2"/>
          <w:sz w:val="24"/>
          <w:szCs w:val="24"/>
        </w:rPr>
      </w:pPr>
    </w:p>
    <w:p w14:paraId="4947F944" w14:textId="0E4EF68C" w:rsidR="0042192A" w:rsidRPr="008E02FA" w:rsidRDefault="00503656" w:rsidP="00B21036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Member and Stakeholder Reports</w:t>
      </w:r>
    </w:p>
    <w:p w14:paraId="1A8B36BE" w14:textId="62AA8F2F" w:rsidR="00040E39" w:rsidRDefault="00040E39" w:rsidP="00040E39">
      <w:pPr>
        <w:widowControl/>
        <w:numPr>
          <w:ilvl w:val="1"/>
          <w:numId w:val="37"/>
        </w:numPr>
        <w:autoSpaceDE/>
        <w:autoSpaceDN/>
        <w:ind w:left="1080"/>
      </w:pPr>
      <w:r>
        <w:t>NEMA</w:t>
      </w:r>
    </w:p>
    <w:p w14:paraId="42169314" w14:textId="338A85C7" w:rsidR="00DC77D6" w:rsidRDefault="000A283E" w:rsidP="00DC77D6">
      <w:pPr>
        <w:widowControl/>
        <w:numPr>
          <w:ilvl w:val="2"/>
          <w:numId w:val="37"/>
        </w:numPr>
        <w:autoSpaceDE/>
        <w:autoSpaceDN/>
      </w:pPr>
      <w:r>
        <w:lastRenderedPageBreak/>
        <w:t>The EPA conducted a survey on State Emergency Response Commissions. Surveys</w:t>
      </w:r>
      <w:r w:rsidR="00DC77D6">
        <w:t xml:space="preserve"> were conducted</w:t>
      </w:r>
      <w:r>
        <w:t xml:space="preserve"> </w:t>
      </w:r>
      <w:r w:rsidR="00DC77D6">
        <w:t>on the LEPCs in the past but not SERC</w:t>
      </w:r>
      <w:r>
        <w:t>s</w:t>
      </w:r>
      <w:r w:rsidR="00DC77D6">
        <w:t xml:space="preserve">. Simple analysis is that Nebraska is </w:t>
      </w:r>
      <w:proofErr w:type="gramStart"/>
      <w:r w:rsidR="00DC77D6">
        <w:t>similar to</w:t>
      </w:r>
      <w:proofErr w:type="gramEnd"/>
      <w:r w:rsidR="00DC77D6">
        <w:t xml:space="preserve"> most states.</w:t>
      </w:r>
      <w:r>
        <w:t xml:space="preserve"> T</w:t>
      </w:r>
      <w:r w:rsidR="00DC77D6">
        <w:t xml:space="preserve">he most common problems among the states are insufficient funding to have a SERC. </w:t>
      </w:r>
    </w:p>
    <w:p w14:paraId="6776BA70" w14:textId="5C18C311" w:rsidR="00DC77D6" w:rsidRDefault="00DC77D6" w:rsidP="00DC77D6">
      <w:pPr>
        <w:widowControl/>
        <w:numPr>
          <w:ilvl w:val="2"/>
          <w:numId w:val="37"/>
        </w:numPr>
        <w:autoSpaceDE/>
        <w:autoSpaceDN/>
      </w:pPr>
      <w:r>
        <w:t xml:space="preserve">Rayce </w:t>
      </w:r>
      <w:r w:rsidR="000A283E">
        <w:t>Hoole is working</w:t>
      </w:r>
      <w:r>
        <w:t xml:space="preserve"> on </w:t>
      </w:r>
      <w:r w:rsidR="000A283E">
        <w:t xml:space="preserve">an </w:t>
      </w:r>
      <w:r>
        <w:t xml:space="preserve">LEPC </w:t>
      </w:r>
      <w:r w:rsidR="000A283E">
        <w:t xml:space="preserve">meeting </w:t>
      </w:r>
      <w:r>
        <w:t xml:space="preserve">calendar for the state. No timeline, but calendar will have all LEPC meetings for the entire year. </w:t>
      </w:r>
    </w:p>
    <w:p w14:paraId="3BE797C0" w14:textId="349E6314" w:rsidR="00DC77D6" w:rsidRPr="00821E61" w:rsidRDefault="00DC77D6" w:rsidP="00DC77D6">
      <w:pPr>
        <w:widowControl/>
        <w:numPr>
          <w:ilvl w:val="2"/>
          <w:numId w:val="37"/>
        </w:numPr>
        <w:autoSpaceDE/>
        <w:autoSpaceDN/>
      </w:pPr>
      <w:r w:rsidRPr="00821E61">
        <w:t>2020 ERGs – Rayce</w:t>
      </w:r>
      <w:r w:rsidR="000A283E" w:rsidRPr="00821E61">
        <w:t xml:space="preserve"> Hoole</w:t>
      </w:r>
      <w:r w:rsidRPr="00821E61">
        <w:t xml:space="preserve"> has a few left over is anyone needs ones. 2024 a</w:t>
      </w:r>
      <w:r w:rsidR="00821E61" w:rsidRPr="00821E61">
        <w:t>r</w:t>
      </w:r>
      <w:r w:rsidRPr="00821E61">
        <w:t>e in developments.</w:t>
      </w:r>
    </w:p>
    <w:p w14:paraId="573FDD70" w14:textId="59600543" w:rsidR="00DC77D6" w:rsidRDefault="00DC77D6" w:rsidP="00DC77D6">
      <w:pPr>
        <w:widowControl/>
        <w:numPr>
          <w:ilvl w:val="2"/>
          <w:numId w:val="37"/>
        </w:numPr>
        <w:autoSpaceDE/>
        <w:autoSpaceDN/>
      </w:pPr>
      <w:r>
        <w:t xml:space="preserve">Nebraska LEPC conference is still in the works. Funding is an issue. Goal is to get two people from every LEPC in attendance. </w:t>
      </w:r>
      <w:r w:rsidR="00FE12A2" w:rsidRPr="00821E61">
        <w:t>The conference will possibly have classes</w:t>
      </w:r>
      <w:r w:rsidRPr="00821E61">
        <w:t xml:space="preserve"> about LEPCs</w:t>
      </w:r>
      <w:r w:rsidR="00821E61">
        <w:t xml:space="preserve"> ( Intro to LEPCs, Legality, and Environmental Justice</w:t>
      </w:r>
      <w:r w:rsidR="00FE12A2">
        <w:t xml:space="preserve">. Tentative conference date is </w:t>
      </w:r>
      <w:r w:rsidR="003266BA">
        <w:t>September 12 – 15</w:t>
      </w:r>
      <w:r w:rsidR="003266BA" w:rsidRPr="003266BA">
        <w:rPr>
          <w:vertAlign w:val="superscript"/>
        </w:rPr>
        <w:t>th</w:t>
      </w:r>
      <w:r w:rsidR="003266BA">
        <w:t xml:space="preserve"> in Kearney. </w:t>
      </w:r>
    </w:p>
    <w:p w14:paraId="44362522" w14:textId="6248E267" w:rsidR="003266BA" w:rsidRDefault="003266BA" w:rsidP="00DC77D6">
      <w:pPr>
        <w:widowControl/>
        <w:numPr>
          <w:ilvl w:val="2"/>
          <w:numId w:val="37"/>
        </w:numPr>
        <w:autoSpaceDE/>
        <w:autoSpaceDN/>
      </w:pPr>
      <w:r>
        <w:t xml:space="preserve">Rayce </w:t>
      </w:r>
      <w:r w:rsidR="00FE12A2">
        <w:t xml:space="preserve">Hoole </w:t>
      </w:r>
      <w:r>
        <w:t>is updating contacts in the Blue Book (hazmat book).</w:t>
      </w:r>
    </w:p>
    <w:p w14:paraId="69BFD570" w14:textId="3524F7AE" w:rsidR="00040E39" w:rsidRDefault="00040E39" w:rsidP="00040E39">
      <w:pPr>
        <w:widowControl/>
        <w:numPr>
          <w:ilvl w:val="1"/>
          <w:numId w:val="37"/>
        </w:numPr>
        <w:autoSpaceDE/>
        <w:autoSpaceDN/>
        <w:ind w:left="1080"/>
      </w:pPr>
      <w:r>
        <w:t>NDEE</w:t>
      </w:r>
    </w:p>
    <w:p w14:paraId="4183D30B" w14:textId="5D061CBE" w:rsidR="003266BA" w:rsidRDefault="003266BA" w:rsidP="003266BA">
      <w:pPr>
        <w:widowControl/>
        <w:numPr>
          <w:ilvl w:val="2"/>
          <w:numId w:val="37"/>
        </w:numPr>
        <w:autoSpaceDE/>
        <w:autoSpaceDN/>
      </w:pPr>
      <w:r>
        <w:t>Jeff</w:t>
      </w:r>
      <w:r w:rsidR="00FE12A2">
        <w:t xml:space="preserve"> Edwards stated that NDEE a</w:t>
      </w:r>
      <w:r>
        <w:t>ssisted NEMA with wildfires in April</w:t>
      </w:r>
      <w:r w:rsidR="00FE12A2">
        <w:t xml:space="preserve"> and w</w:t>
      </w:r>
      <w:r>
        <w:t xml:space="preserve">orked on the I-80 hazmat accident. </w:t>
      </w:r>
      <w:r w:rsidR="00FE12A2">
        <w:t>NDEE is w</w:t>
      </w:r>
      <w:r>
        <w:t xml:space="preserve">orking on training aspects for train derailments. </w:t>
      </w:r>
      <w:r w:rsidR="00FE12A2">
        <w:t>This will be an internal training</w:t>
      </w:r>
      <w:r>
        <w:t xml:space="preserve"> between NEMA and fire departments.</w:t>
      </w:r>
    </w:p>
    <w:p w14:paraId="7F6C0F49" w14:textId="7FCF5F92" w:rsidR="00040E39" w:rsidRDefault="00040E39" w:rsidP="00040E39">
      <w:pPr>
        <w:widowControl/>
        <w:numPr>
          <w:ilvl w:val="1"/>
          <w:numId w:val="37"/>
        </w:numPr>
        <w:autoSpaceDE/>
        <w:autoSpaceDN/>
        <w:ind w:left="1080"/>
      </w:pPr>
      <w:r>
        <w:t>Other</w:t>
      </w:r>
    </w:p>
    <w:p w14:paraId="583068F4" w14:textId="77777777" w:rsidR="00FE12A2" w:rsidRDefault="00FE12A2" w:rsidP="003266BA">
      <w:pPr>
        <w:widowControl/>
        <w:numPr>
          <w:ilvl w:val="2"/>
          <w:numId w:val="37"/>
        </w:numPr>
        <w:autoSpaceDE/>
        <w:autoSpaceDN/>
      </w:pPr>
      <w:r>
        <w:t>State Patrol – Erv notes that the</w:t>
      </w:r>
      <w:r w:rsidR="003266BA">
        <w:t xml:space="preserve"> </w:t>
      </w:r>
      <w:r>
        <w:t>l</w:t>
      </w:r>
      <w:r w:rsidR="003266BA">
        <w:t xml:space="preserve">ast few years </w:t>
      </w:r>
      <w:r>
        <w:t>S</w:t>
      </w:r>
      <w:r w:rsidR="003266BA">
        <w:t xml:space="preserve">tate </w:t>
      </w:r>
      <w:r>
        <w:t>P</w:t>
      </w:r>
      <w:r w:rsidR="003266BA">
        <w:t xml:space="preserve">atrol has been a significant game changer when it comes to drone use during wildfire suppression. State Patrol’s drone assets can be very valuable for hazmat incidents. Jason </w:t>
      </w:r>
      <w:r>
        <w:t xml:space="preserve">Prante </w:t>
      </w:r>
      <w:r w:rsidR="003266BA">
        <w:t>s</w:t>
      </w:r>
      <w:r>
        <w:t>tated that</w:t>
      </w:r>
      <w:r w:rsidR="003266BA">
        <w:t xml:space="preserve"> they are </w:t>
      </w:r>
      <w:r>
        <w:t xml:space="preserve">working </w:t>
      </w:r>
      <w:r w:rsidR="003266BA">
        <w:t xml:space="preserve">to improve thermal capability in drones. </w:t>
      </w:r>
    </w:p>
    <w:p w14:paraId="5DF42C08" w14:textId="4EF50771" w:rsidR="003266BA" w:rsidRDefault="003266BA" w:rsidP="00FE12A2">
      <w:pPr>
        <w:widowControl/>
        <w:numPr>
          <w:ilvl w:val="3"/>
          <w:numId w:val="37"/>
        </w:numPr>
        <w:autoSpaceDE/>
        <w:autoSpaceDN/>
      </w:pPr>
      <w:r>
        <w:t>Rayce ask</w:t>
      </w:r>
      <w:r w:rsidR="00FE12A2">
        <w:t>ed</w:t>
      </w:r>
      <w:r>
        <w:t xml:space="preserve"> about creating a protocol</w:t>
      </w:r>
      <w:r w:rsidR="00FE12A2">
        <w:t xml:space="preserve"> for the Blue Book</w:t>
      </w:r>
      <w:r>
        <w:t xml:space="preserve"> </w:t>
      </w:r>
      <w:r w:rsidR="00FE12A2">
        <w:t>to get</w:t>
      </w:r>
      <w:r>
        <w:t xml:space="preserve"> drones dispatched to hazmat incidents. </w:t>
      </w:r>
    </w:p>
    <w:p w14:paraId="39A8D446" w14:textId="6A9187C5" w:rsidR="003266BA" w:rsidRPr="00821E61" w:rsidRDefault="003266BA" w:rsidP="003266BA">
      <w:pPr>
        <w:widowControl/>
        <w:numPr>
          <w:ilvl w:val="2"/>
          <w:numId w:val="37"/>
        </w:numPr>
        <w:autoSpaceDE/>
        <w:autoSpaceDN/>
      </w:pPr>
      <w:r w:rsidRPr="00821E61">
        <w:t>Ma</w:t>
      </w:r>
      <w:r w:rsidR="00FE12A2" w:rsidRPr="00821E61">
        <w:t>tt</w:t>
      </w:r>
      <w:r w:rsidRPr="00821E61">
        <w:t xml:space="preserve"> May</w:t>
      </w:r>
      <w:r w:rsidR="00FE12A2" w:rsidRPr="00821E61">
        <w:t xml:space="preserve"> with the Winnebago</w:t>
      </w:r>
      <w:r w:rsidRPr="00821E61">
        <w:t xml:space="preserve"> Tribe – EPA Siouxland Subarea met two weeks ago and did a </w:t>
      </w:r>
      <w:r w:rsidR="00FE12A2" w:rsidRPr="00821E61">
        <w:t>seminar</w:t>
      </w:r>
      <w:r w:rsidRPr="00821E61">
        <w:t>/</w:t>
      </w:r>
      <w:r w:rsidR="00FE12A2" w:rsidRPr="00821E61">
        <w:t>workshop</w:t>
      </w:r>
      <w:r w:rsidRPr="00821E61">
        <w:t xml:space="preserve"> in South Dakota. Lots of </w:t>
      </w:r>
      <w:r w:rsidR="00821E61" w:rsidRPr="00821E61">
        <w:t>representatives</w:t>
      </w:r>
      <w:r w:rsidRPr="00821E61">
        <w:t xml:space="preserve"> from NDEE</w:t>
      </w:r>
      <w:r w:rsidR="00FE12A2" w:rsidRPr="00821E61">
        <w:t xml:space="preserve"> attended</w:t>
      </w:r>
      <w:r w:rsidRPr="00821E61">
        <w:t xml:space="preserve">. </w:t>
      </w:r>
      <w:r w:rsidR="00FE12A2" w:rsidRPr="00821E61">
        <w:t>The training scenario was a</w:t>
      </w:r>
      <w:r w:rsidRPr="00821E61">
        <w:t xml:space="preserve"> pipeline hazmat event. Two EPA subregions in Nebraska – SERC is </w:t>
      </w:r>
      <w:r w:rsidR="00FE12A2" w:rsidRPr="00821E61">
        <w:t>encouraged</w:t>
      </w:r>
      <w:r w:rsidRPr="00821E61">
        <w:t xml:space="preserve"> to participate in those. </w:t>
      </w:r>
    </w:p>
    <w:p w14:paraId="25D2B8E9" w14:textId="6C12792A" w:rsidR="003266BA" w:rsidRPr="00821E61" w:rsidRDefault="003266BA" w:rsidP="003266BA">
      <w:pPr>
        <w:widowControl/>
        <w:numPr>
          <w:ilvl w:val="2"/>
          <w:numId w:val="37"/>
        </w:numPr>
        <w:autoSpaceDE/>
        <w:autoSpaceDN/>
      </w:pPr>
      <w:r w:rsidRPr="00821E61">
        <w:t>Southcentral PET is looking to do a</w:t>
      </w:r>
      <w:r w:rsidR="00FE12A2" w:rsidRPr="00821E61">
        <w:t xml:space="preserve"> </w:t>
      </w:r>
      <w:r w:rsidRPr="00821E61">
        <w:t>hazmat spill</w:t>
      </w:r>
      <w:r w:rsidR="00FE12A2" w:rsidRPr="00821E61">
        <w:t xml:space="preserve"> exercise</w:t>
      </w:r>
      <w:r w:rsidRPr="00821E61">
        <w:t xml:space="preserve">. EPA has software and forms they can use to conduct damage assessments. Dates to come. </w:t>
      </w:r>
    </w:p>
    <w:p w14:paraId="3088A5AB" w14:textId="65466B3B" w:rsidR="00424D35" w:rsidRPr="00821E61" w:rsidRDefault="00424D35" w:rsidP="00424D35">
      <w:pPr>
        <w:widowControl/>
        <w:numPr>
          <w:ilvl w:val="2"/>
          <w:numId w:val="37"/>
        </w:numPr>
        <w:autoSpaceDE/>
        <w:autoSpaceDN/>
      </w:pPr>
      <w:r w:rsidRPr="00821E61">
        <w:t xml:space="preserve">Nothing from State Fire Marshal. Bill </w:t>
      </w:r>
      <w:r w:rsidR="00FE12A2" w:rsidRPr="00821E61">
        <w:t>Pfeifer states that the Fire Marshal training division is</w:t>
      </w:r>
      <w:r w:rsidRPr="00821E61">
        <w:t xml:space="preserve"> doing hazmat/ops in the training</w:t>
      </w:r>
      <w:r w:rsidR="00FE12A2" w:rsidRPr="00821E61">
        <w:t xml:space="preserve"> </w:t>
      </w:r>
      <w:r w:rsidRPr="00821E61">
        <w:t>in the Northeast region. More training wil</w:t>
      </w:r>
      <w:r w:rsidR="00FE12A2" w:rsidRPr="00821E61">
        <w:t>l</w:t>
      </w:r>
      <w:r w:rsidRPr="00821E61">
        <w:t xml:space="preserve"> be </w:t>
      </w:r>
      <w:r w:rsidR="00FE12A2" w:rsidRPr="00821E61">
        <w:t>conducted</w:t>
      </w:r>
      <w:r w:rsidRPr="00821E61">
        <w:t xml:space="preserve"> in the fall because it ties in with firefighter certification. </w:t>
      </w:r>
      <w:r w:rsidR="00FE12A2" w:rsidRPr="00821E61">
        <w:t>Scheduling</w:t>
      </w:r>
      <w:r w:rsidRPr="00821E61">
        <w:t xml:space="preserve"> </w:t>
      </w:r>
      <w:r w:rsidR="00FE12A2" w:rsidRPr="00821E61">
        <w:t>for</w:t>
      </w:r>
      <w:r w:rsidRPr="00821E61">
        <w:t xml:space="preserve"> </w:t>
      </w:r>
      <w:r w:rsidR="00FE12A2" w:rsidRPr="00821E61">
        <w:t>number</w:t>
      </w:r>
      <w:r w:rsidRPr="00821E61">
        <w:t xml:space="preserve"> two training for the NHIT training in June. </w:t>
      </w:r>
    </w:p>
    <w:p w14:paraId="4C5B435F" w14:textId="263A026A" w:rsidR="0046130B" w:rsidRPr="00424D35" w:rsidRDefault="00424D35" w:rsidP="00424D35">
      <w:pPr>
        <w:widowControl/>
        <w:numPr>
          <w:ilvl w:val="2"/>
          <w:numId w:val="37"/>
        </w:numPr>
        <w:autoSpaceDE/>
        <w:autoSpaceDN/>
      </w:pPr>
      <w:r w:rsidRPr="00821E61">
        <w:t xml:space="preserve">Dahlia Lewis – Overlap in her program and </w:t>
      </w:r>
      <w:r w:rsidR="00FE12A2" w:rsidRPr="00821E61">
        <w:t>tier</w:t>
      </w:r>
      <w:r w:rsidRPr="00821E61">
        <w:t xml:space="preserve"> two reporting. Dahlia is a partner that can connect with locals.</w:t>
      </w:r>
      <w:r w:rsidR="006E30A3" w:rsidRPr="00424D35">
        <w:rPr>
          <w:color w:val="0D0D0D" w:themeColor="text1" w:themeTint="F2"/>
        </w:rPr>
        <w:br/>
      </w:r>
    </w:p>
    <w:p w14:paraId="26324FB5" w14:textId="66D55774" w:rsidR="006E30A3" w:rsidRPr="00E94750" w:rsidRDefault="006E30A3" w:rsidP="00072622">
      <w:pPr>
        <w:pStyle w:val="Heading1"/>
        <w:rPr>
          <w:color w:val="0D0D0D" w:themeColor="text1" w:themeTint="F2"/>
        </w:rPr>
      </w:pPr>
      <w:r>
        <w:rPr>
          <w:color w:val="0D0D0D" w:themeColor="text1" w:themeTint="F2"/>
        </w:rPr>
        <w:t>Open Discussion</w:t>
      </w:r>
      <w:r w:rsidR="00424D35">
        <w:rPr>
          <w:color w:val="0D0D0D" w:themeColor="text1" w:themeTint="F2"/>
        </w:rPr>
        <w:t xml:space="preserve"> – None</w:t>
      </w:r>
    </w:p>
    <w:p w14:paraId="171B271F" w14:textId="77777777" w:rsidR="0046130B" w:rsidRPr="008E02FA" w:rsidRDefault="0046130B" w:rsidP="00072622">
      <w:pPr>
        <w:rPr>
          <w:sz w:val="24"/>
          <w:szCs w:val="24"/>
        </w:rPr>
      </w:pPr>
    </w:p>
    <w:p w14:paraId="1C91EEFB" w14:textId="28FD8FA9" w:rsidR="00E94750" w:rsidRPr="00E94750" w:rsidRDefault="0042192A" w:rsidP="00E94750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Public Comments</w:t>
      </w:r>
      <w:r w:rsidR="00E94750">
        <w:rPr>
          <w:color w:val="0D0D0D" w:themeColor="text1" w:themeTint="F2"/>
        </w:rPr>
        <w:t xml:space="preserve"> - None</w:t>
      </w:r>
    </w:p>
    <w:p w14:paraId="045CE539" w14:textId="77777777" w:rsidR="00775120" w:rsidRPr="008E02FA" w:rsidRDefault="00775120" w:rsidP="001F1C27">
      <w:pPr>
        <w:ind w:left="360"/>
        <w:rPr>
          <w:sz w:val="24"/>
          <w:szCs w:val="24"/>
        </w:rPr>
      </w:pPr>
    </w:p>
    <w:p w14:paraId="3B6962EF" w14:textId="77777777" w:rsidR="0042192A" w:rsidRPr="008E02FA" w:rsidRDefault="0042192A" w:rsidP="00B21036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Adjournment</w:t>
      </w:r>
    </w:p>
    <w:p w14:paraId="4A15F81A" w14:textId="1E11D502" w:rsidR="00040E39" w:rsidRPr="006C6D4A" w:rsidRDefault="00040E39" w:rsidP="00040E39">
      <w:pPr>
        <w:widowControl/>
        <w:numPr>
          <w:ilvl w:val="1"/>
          <w:numId w:val="38"/>
        </w:numPr>
        <w:autoSpaceDE/>
        <w:autoSpaceDN/>
        <w:ind w:left="1080"/>
      </w:pPr>
      <w:r>
        <w:t xml:space="preserve">Next Meeting </w:t>
      </w:r>
      <w:r w:rsidR="00424D35">
        <w:t>July 13</w:t>
      </w:r>
      <w:r>
        <w:t>, 2023 (245 Fallbrook Blvd. Lower Meeting Room 031 @ 1300 (CT))</w:t>
      </w:r>
    </w:p>
    <w:p w14:paraId="1241AF8A" w14:textId="5BB9D4ED" w:rsidR="00DE4DDB" w:rsidRPr="001F1C27" w:rsidRDefault="00424D35" w:rsidP="001F1C27">
      <w:pPr>
        <w:pStyle w:val="ListParagraph"/>
        <w:tabs>
          <w:tab w:val="left" w:pos="1557"/>
          <w:tab w:val="left" w:pos="3987"/>
        </w:tabs>
        <w:ind w:left="720" w:firstLine="0"/>
        <w:rPr>
          <w:sz w:val="24"/>
        </w:rPr>
      </w:pPr>
      <w:r>
        <w:rPr>
          <w:sz w:val="24"/>
        </w:rPr>
        <w:t>Erv Portis</w:t>
      </w:r>
      <w:r w:rsidR="00E94750">
        <w:rPr>
          <w:sz w:val="24"/>
        </w:rPr>
        <w:t xml:space="preserve"> motions to adjourn. </w:t>
      </w:r>
      <w:r>
        <w:rPr>
          <w:sz w:val="24"/>
        </w:rPr>
        <w:t>Bill</w:t>
      </w:r>
      <w:r w:rsidR="00FE12A2">
        <w:rPr>
          <w:sz w:val="24"/>
        </w:rPr>
        <w:t xml:space="preserve"> Pfeifer</w:t>
      </w:r>
      <w:r w:rsidR="00E94750">
        <w:rPr>
          <w:sz w:val="24"/>
        </w:rPr>
        <w:t xml:space="preserve"> seconds the motion. </w:t>
      </w:r>
      <w:r w:rsidRPr="00424D35">
        <w:rPr>
          <w:sz w:val="24"/>
        </w:rPr>
        <w:t>The motion passed unanimous acclimation with no abstention or dissenting votes.</w:t>
      </w:r>
    </w:p>
    <w:sectPr w:rsidR="00DE4DDB" w:rsidRPr="001F1C27">
      <w:footerReference w:type="default" r:id="rId8"/>
      <w:pgSz w:w="12240" w:h="15840"/>
      <w:pgMar w:top="940" w:right="1100" w:bottom="1440" w:left="1080" w:header="0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D7DB" w14:textId="77777777" w:rsidR="0010044A" w:rsidRDefault="0010044A">
      <w:r>
        <w:separator/>
      </w:r>
    </w:p>
  </w:endnote>
  <w:endnote w:type="continuationSeparator" w:id="0">
    <w:p w14:paraId="268844CB" w14:textId="77777777" w:rsidR="0010044A" w:rsidRDefault="0010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5200" w14:textId="2172E77A" w:rsidR="00DE4DDB" w:rsidRDefault="00CA54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7810C9" wp14:editId="1D13F38B">
              <wp:simplePos x="0" y="0"/>
              <wp:positionH relativeFrom="page">
                <wp:posOffset>810260</wp:posOffset>
              </wp:positionH>
              <wp:positionV relativeFrom="page">
                <wp:posOffset>9124950</wp:posOffset>
              </wp:positionV>
              <wp:extent cx="1973580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8EBED" w14:textId="6A50D96B" w:rsidR="00DE4DDB" w:rsidRDefault="004E78E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Meeting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Minutes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="00424D35">
                            <w:rPr>
                              <w:sz w:val="20"/>
                            </w:rPr>
                            <w:t>May 5</w:t>
                          </w:r>
                          <w:r w:rsidR="00D42F61">
                            <w:rPr>
                              <w:sz w:val="20"/>
                            </w:rPr>
                            <w:t xml:space="preserve">, </w:t>
                          </w:r>
                          <w:r w:rsidR="00D4006E">
                            <w:rPr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6A7810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3.8pt;margin-top:718.5pt;width:155.4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" filled="f" stroked="f">
              <v:textbox inset="0,0,0,0">
                <w:txbxContent>
                  <w:p w14:paraId="1B28EBED" w14:textId="6A50D96B" w:rsidR="00DE4DDB" w:rsidRDefault="004E78E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Minutes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 w:rsidR="00424D35">
                      <w:rPr>
                        <w:sz w:val="20"/>
                      </w:rPr>
                      <w:t>May 5</w:t>
                    </w:r>
                    <w:r w:rsidR="00D42F61">
                      <w:rPr>
                        <w:sz w:val="20"/>
                      </w:rPr>
                      <w:t xml:space="preserve">, </w:t>
                    </w:r>
                    <w:r w:rsidR="00D4006E">
                      <w:rPr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B395" w14:textId="77777777" w:rsidR="0010044A" w:rsidRDefault="0010044A">
      <w:r>
        <w:separator/>
      </w:r>
    </w:p>
  </w:footnote>
  <w:footnote w:type="continuationSeparator" w:id="0">
    <w:p w14:paraId="5BBF9200" w14:textId="77777777" w:rsidR="0010044A" w:rsidRDefault="0010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50A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C04A5"/>
    <w:multiLevelType w:val="hybridMultilevel"/>
    <w:tmpl w:val="DE641F04"/>
    <w:lvl w:ilvl="0" w:tplc="2CF4FBE8">
      <w:start w:val="1"/>
      <w:numFmt w:val="upperRoman"/>
      <w:lvlText w:val="%1."/>
      <w:lvlJc w:val="left"/>
      <w:pPr>
        <w:ind w:left="1296" w:hanging="564"/>
        <w:jc w:val="right"/>
      </w:pPr>
      <w:rPr>
        <w:rFonts w:ascii="Arial" w:eastAsia="Arial" w:hAnsi="Arial" w:cs="Arial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AAEED97A">
      <w:numFmt w:val="bullet"/>
      <w:lvlText w:val="•"/>
      <w:lvlJc w:val="left"/>
      <w:pPr>
        <w:ind w:left="1900" w:hanging="564"/>
      </w:pPr>
      <w:rPr>
        <w:rFonts w:hint="default"/>
        <w:lang w:val="en-US" w:eastAsia="en-US" w:bidi="ar-SA"/>
      </w:rPr>
    </w:lvl>
    <w:lvl w:ilvl="2" w:tplc="AD703CCE">
      <w:numFmt w:val="bullet"/>
      <w:lvlText w:val="•"/>
      <w:lvlJc w:val="left"/>
      <w:pPr>
        <w:ind w:left="2806" w:hanging="564"/>
      </w:pPr>
      <w:rPr>
        <w:rFonts w:hint="default"/>
        <w:lang w:val="en-US" w:eastAsia="en-US" w:bidi="ar-SA"/>
      </w:rPr>
    </w:lvl>
    <w:lvl w:ilvl="3" w:tplc="1E1C7DA0">
      <w:numFmt w:val="bullet"/>
      <w:lvlText w:val="•"/>
      <w:lvlJc w:val="left"/>
      <w:pPr>
        <w:ind w:left="3713" w:hanging="564"/>
      </w:pPr>
      <w:rPr>
        <w:rFonts w:hint="default"/>
        <w:lang w:val="en-US" w:eastAsia="en-US" w:bidi="ar-SA"/>
      </w:rPr>
    </w:lvl>
    <w:lvl w:ilvl="4" w:tplc="EFDA3360">
      <w:numFmt w:val="bullet"/>
      <w:lvlText w:val="•"/>
      <w:lvlJc w:val="left"/>
      <w:pPr>
        <w:ind w:left="4620" w:hanging="564"/>
      </w:pPr>
      <w:rPr>
        <w:rFonts w:hint="default"/>
        <w:lang w:val="en-US" w:eastAsia="en-US" w:bidi="ar-SA"/>
      </w:rPr>
    </w:lvl>
    <w:lvl w:ilvl="5" w:tplc="5CD02A16">
      <w:numFmt w:val="bullet"/>
      <w:lvlText w:val="•"/>
      <w:lvlJc w:val="left"/>
      <w:pPr>
        <w:ind w:left="5526" w:hanging="564"/>
      </w:pPr>
      <w:rPr>
        <w:rFonts w:hint="default"/>
        <w:lang w:val="en-US" w:eastAsia="en-US" w:bidi="ar-SA"/>
      </w:rPr>
    </w:lvl>
    <w:lvl w:ilvl="6" w:tplc="FA6C835E">
      <w:numFmt w:val="bullet"/>
      <w:lvlText w:val="•"/>
      <w:lvlJc w:val="left"/>
      <w:pPr>
        <w:ind w:left="6433" w:hanging="564"/>
      </w:pPr>
      <w:rPr>
        <w:rFonts w:hint="default"/>
        <w:lang w:val="en-US" w:eastAsia="en-US" w:bidi="ar-SA"/>
      </w:rPr>
    </w:lvl>
    <w:lvl w:ilvl="7" w:tplc="0FD475AE">
      <w:numFmt w:val="bullet"/>
      <w:lvlText w:val="•"/>
      <w:lvlJc w:val="left"/>
      <w:pPr>
        <w:ind w:left="7340" w:hanging="564"/>
      </w:pPr>
      <w:rPr>
        <w:rFonts w:hint="default"/>
        <w:lang w:val="en-US" w:eastAsia="en-US" w:bidi="ar-SA"/>
      </w:rPr>
    </w:lvl>
    <w:lvl w:ilvl="8" w:tplc="1062FA98">
      <w:numFmt w:val="bullet"/>
      <w:lvlText w:val="•"/>
      <w:lvlJc w:val="left"/>
      <w:pPr>
        <w:ind w:left="8246" w:hanging="564"/>
      </w:pPr>
      <w:rPr>
        <w:rFonts w:hint="default"/>
        <w:lang w:val="en-US" w:eastAsia="en-US" w:bidi="ar-SA"/>
      </w:rPr>
    </w:lvl>
  </w:abstractNum>
  <w:abstractNum w:abstractNumId="2" w15:restartNumberingAfterBreak="0">
    <w:nsid w:val="01141B89"/>
    <w:multiLevelType w:val="multilevel"/>
    <w:tmpl w:val="A16E8E6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668"/>
    <w:multiLevelType w:val="hybridMultilevel"/>
    <w:tmpl w:val="93EE7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31F9"/>
    <w:multiLevelType w:val="hybridMultilevel"/>
    <w:tmpl w:val="C2B09566"/>
    <w:lvl w:ilvl="0" w:tplc="A986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D79B6"/>
    <w:multiLevelType w:val="multilevel"/>
    <w:tmpl w:val="316A3EB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0D396F84"/>
    <w:multiLevelType w:val="hybridMultilevel"/>
    <w:tmpl w:val="593EF360"/>
    <w:lvl w:ilvl="0" w:tplc="A3AEC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F4F9B"/>
    <w:multiLevelType w:val="hybridMultilevel"/>
    <w:tmpl w:val="7A22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59D"/>
    <w:multiLevelType w:val="hybridMultilevel"/>
    <w:tmpl w:val="BCD02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608C"/>
    <w:multiLevelType w:val="hybridMultilevel"/>
    <w:tmpl w:val="2798794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7A5317"/>
    <w:multiLevelType w:val="hybridMultilevel"/>
    <w:tmpl w:val="34B0909C"/>
    <w:lvl w:ilvl="0" w:tplc="AB125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B101E"/>
    <w:multiLevelType w:val="multilevel"/>
    <w:tmpl w:val="A16E8E6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5CF4"/>
    <w:multiLevelType w:val="hybridMultilevel"/>
    <w:tmpl w:val="639A6626"/>
    <w:lvl w:ilvl="0" w:tplc="26AE3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52972"/>
    <w:multiLevelType w:val="hybridMultilevel"/>
    <w:tmpl w:val="5A9ED8EE"/>
    <w:lvl w:ilvl="0" w:tplc="CB4A561E">
      <w:start w:val="1"/>
      <w:numFmt w:val="upperLetter"/>
      <w:lvlText w:val="%1."/>
      <w:lvlJc w:val="left"/>
      <w:pPr>
        <w:ind w:left="1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1" w:tplc="58FE7F7E">
      <w:numFmt w:val="bullet"/>
      <w:lvlText w:val="•"/>
      <w:lvlJc w:val="left"/>
      <w:pPr>
        <w:ind w:left="25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6965FEE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B0563FD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C3BEC876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FCA4AFC6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DB5E4558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D054A688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2EAA886A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EC035F3"/>
    <w:multiLevelType w:val="hybridMultilevel"/>
    <w:tmpl w:val="70968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623A"/>
    <w:multiLevelType w:val="hybridMultilevel"/>
    <w:tmpl w:val="6E24EBDC"/>
    <w:lvl w:ilvl="0" w:tplc="C2CEDD4E">
      <w:start w:val="1"/>
      <w:numFmt w:val="upperRoman"/>
      <w:lvlText w:val="%1."/>
      <w:lvlJc w:val="left"/>
      <w:pPr>
        <w:ind w:left="1351" w:hanging="72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E1204F4">
      <w:start w:val="1"/>
      <w:numFmt w:val="upperLetter"/>
      <w:lvlText w:val="%2."/>
      <w:lvlJc w:val="left"/>
      <w:pPr>
        <w:ind w:left="1557" w:hanging="360"/>
      </w:pPr>
      <w:rPr>
        <w:rFonts w:hint="default"/>
        <w:b w:val="0"/>
        <w:bCs/>
        <w:spacing w:val="-8"/>
        <w:w w:val="99"/>
        <w:sz w:val="24"/>
        <w:szCs w:val="24"/>
        <w:lang w:val="en-US" w:eastAsia="en-US" w:bidi="en-US"/>
      </w:rPr>
    </w:lvl>
    <w:lvl w:ilvl="2" w:tplc="84D0C62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3" w:tplc="72D615A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4" w:tplc="2E6C2CE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9522C7E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FD5A05B2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7" w:tplc="C664A304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7222238A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5C86916"/>
    <w:multiLevelType w:val="multilevel"/>
    <w:tmpl w:val="649044C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83F7C50"/>
    <w:multiLevelType w:val="hybridMultilevel"/>
    <w:tmpl w:val="19BC93BA"/>
    <w:lvl w:ilvl="0" w:tplc="A9A47CB6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B62AE0"/>
    <w:multiLevelType w:val="multilevel"/>
    <w:tmpl w:val="3FD895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410F3005"/>
    <w:multiLevelType w:val="multilevel"/>
    <w:tmpl w:val="8E6A219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43705CE2"/>
    <w:multiLevelType w:val="hybridMultilevel"/>
    <w:tmpl w:val="1160E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13E3C"/>
    <w:multiLevelType w:val="hybridMultilevel"/>
    <w:tmpl w:val="85C2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6168"/>
    <w:multiLevelType w:val="hybridMultilevel"/>
    <w:tmpl w:val="64CC56B6"/>
    <w:lvl w:ilvl="0" w:tplc="A71413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650172"/>
    <w:multiLevelType w:val="hybridMultilevel"/>
    <w:tmpl w:val="45EE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93F18"/>
    <w:multiLevelType w:val="hybridMultilevel"/>
    <w:tmpl w:val="1A209054"/>
    <w:lvl w:ilvl="0" w:tplc="37D0A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C20CA"/>
    <w:multiLevelType w:val="hybridMultilevel"/>
    <w:tmpl w:val="41BC1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647BDD"/>
    <w:multiLevelType w:val="hybridMultilevel"/>
    <w:tmpl w:val="36CA5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451927"/>
    <w:multiLevelType w:val="hybridMultilevel"/>
    <w:tmpl w:val="6BAE9210"/>
    <w:lvl w:ilvl="0" w:tplc="D2C2FE76">
      <w:start w:val="1"/>
      <w:numFmt w:val="upperLetter"/>
      <w:lvlText w:val="%1."/>
      <w:lvlJc w:val="left"/>
      <w:pPr>
        <w:ind w:left="1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1" w:tplc="C24ED86C">
      <w:numFmt w:val="bullet"/>
      <w:lvlText w:val="•"/>
      <w:lvlJc w:val="left"/>
      <w:pPr>
        <w:ind w:left="25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9687E94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64AEE5A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45EE232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6BCE22D4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A22011F0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6474222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68AACE06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FBB4FA2"/>
    <w:multiLevelType w:val="hybridMultilevel"/>
    <w:tmpl w:val="CCC8A9FC"/>
    <w:lvl w:ilvl="0" w:tplc="A87E8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6D71D3"/>
    <w:multiLevelType w:val="hybridMultilevel"/>
    <w:tmpl w:val="515CB5F2"/>
    <w:lvl w:ilvl="0" w:tplc="DA709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F035F"/>
    <w:multiLevelType w:val="hybridMultilevel"/>
    <w:tmpl w:val="F01E6CD6"/>
    <w:lvl w:ilvl="0" w:tplc="F032645E">
      <w:start w:val="1"/>
      <w:numFmt w:val="upperLetter"/>
      <w:lvlText w:val="%1."/>
      <w:lvlJc w:val="left"/>
      <w:pPr>
        <w:ind w:left="1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1" w:tplc="BF1876D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7F704B1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B184955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206AE36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CE2AAC9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CB12275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7B0C22F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F4C4B03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5A022B"/>
    <w:multiLevelType w:val="hybridMultilevel"/>
    <w:tmpl w:val="9B0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20A5C"/>
    <w:multiLevelType w:val="hybridMultilevel"/>
    <w:tmpl w:val="3A3A145E"/>
    <w:lvl w:ilvl="0" w:tplc="9A646356">
      <w:start w:val="1"/>
      <w:numFmt w:val="upperLetter"/>
      <w:lvlText w:val="%1."/>
      <w:lvlJc w:val="left"/>
      <w:pPr>
        <w:ind w:left="1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1" w:tplc="3ED045E2">
      <w:numFmt w:val="bullet"/>
      <w:lvlText w:val="•"/>
      <w:lvlJc w:val="left"/>
      <w:pPr>
        <w:ind w:left="25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084231A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FCFA93F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AEF698C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68FCF18C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2E20FBCA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41665D1C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8F4E055C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EC96A83"/>
    <w:multiLevelType w:val="hybridMultilevel"/>
    <w:tmpl w:val="C5E0A1A4"/>
    <w:lvl w:ilvl="0" w:tplc="81A290D6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42C2F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 w:tplc="F9F49E6C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 w:tplc="FC2A6138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 w:tplc="116A73B0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920C62C4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58F8A36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EAF0852C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73F85DCE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57B3A64"/>
    <w:multiLevelType w:val="hybridMultilevel"/>
    <w:tmpl w:val="BD9C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85CF1"/>
    <w:multiLevelType w:val="multilevel"/>
    <w:tmpl w:val="A16E8E6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F2950"/>
    <w:multiLevelType w:val="hybridMultilevel"/>
    <w:tmpl w:val="1C5A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E073C"/>
    <w:multiLevelType w:val="hybridMultilevel"/>
    <w:tmpl w:val="7072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372B9"/>
    <w:multiLevelType w:val="hybridMultilevel"/>
    <w:tmpl w:val="D92AA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0"/>
  </w:num>
  <w:num w:numId="4">
    <w:abstractNumId w:val="32"/>
  </w:num>
  <w:num w:numId="5">
    <w:abstractNumId w:val="33"/>
  </w:num>
  <w:num w:numId="6">
    <w:abstractNumId w:val="1"/>
  </w:num>
  <w:num w:numId="7">
    <w:abstractNumId w:val="0"/>
  </w:num>
  <w:num w:numId="8">
    <w:abstractNumId w:val="36"/>
  </w:num>
  <w:num w:numId="9">
    <w:abstractNumId w:val="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18"/>
  </w:num>
  <w:num w:numId="15">
    <w:abstractNumId w:val="5"/>
  </w:num>
  <w:num w:numId="16">
    <w:abstractNumId w:val="28"/>
  </w:num>
  <w:num w:numId="17">
    <w:abstractNumId w:val="24"/>
  </w:num>
  <w:num w:numId="18">
    <w:abstractNumId w:val="12"/>
  </w:num>
  <w:num w:numId="19">
    <w:abstractNumId w:val="25"/>
  </w:num>
  <w:num w:numId="20">
    <w:abstractNumId w:val="29"/>
  </w:num>
  <w:num w:numId="21">
    <w:abstractNumId w:val="26"/>
  </w:num>
  <w:num w:numId="22">
    <w:abstractNumId w:val="38"/>
  </w:num>
  <w:num w:numId="23">
    <w:abstractNumId w:val="9"/>
  </w:num>
  <w:num w:numId="24">
    <w:abstractNumId w:val="17"/>
  </w:num>
  <w:num w:numId="25">
    <w:abstractNumId w:val="15"/>
  </w:num>
  <w:num w:numId="26">
    <w:abstractNumId w:val="22"/>
  </w:num>
  <w:num w:numId="27">
    <w:abstractNumId w:val="10"/>
  </w:num>
  <w:num w:numId="28">
    <w:abstractNumId w:val="6"/>
  </w:num>
  <w:num w:numId="29">
    <w:abstractNumId w:val="23"/>
  </w:num>
  <w:num w:numId="30">
    <w:abstractNumId w:val="34"/>
  </w:num>
  <w:num w:numId="31">
    <w:abstractNumId w:val="31"/>
  </w:num>
  <w:num w:numId="32">
    <w:abstractNumId w:val="21"/>
  </w:num>
  <w:num w:numId="33">
    <w:abstractNumId w:val="37"/>
  </w:num>
  <w:num w:numId="34">
    <w:abstractNumId w:val="7"/>
  </w:num>
  <w:num w:numId="35">
    <w:abstractNumId w:val="4"/>
  </w:num>
  <w:num w:numId="36">
    <w:abstractNumId w:val="35"/>
  </w:num>
  <w:num w:numId="37">
    <w:abstractNumId w:val="11"/>
  </w:num>
  <w:num w:numId="38">
    <w:abstractNumId w:val="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trQwsjQ0NjAyNbVQ0lEKTi0uzszPAykwrQUA8K75RCwAAAA="/>
  </w:docVars>
  <w:rsids>
    <w:rsidRoot w:val="00DE4DDB"/>
    <w:rsid w:val="00040E39"/>
    <w:rsid w:val="000544E1"/>
    <w:rsid w:val="00072622"/>
    <w:rsid w:val="000A283E"/>
    <w:rsid w:val="000B74E8"/>
    <w:rsid w:val="000C0CA5"/>
    <w:rsid w:val="000E1BB4"/>
    <w:rsid w:val="0010044A"/>
    <w:rsid w:val="00132F6B"/>
    <w:rsid w:val="0014502F"/>
    <w:rsid w:val="00151AEE"/>
    <w:rsid w:val="00176099"/>
    <w:rsid w:val="001E0B4D"/>
    <w:rsid w:val="001F1C27"/>
    <w:rsid w:val="00200E19"/>
    <w:rsid w:val="002716B3"/>
    <w:rsid w:val="002732FD"/>
    <w:rsid w:val="002768CA"/>
    <w:rsid w:val="002F487D"/>
    <w:rsid w:val="003266BA"/>
    <w:rsid w:val="00327456"/>
    <w:rsid w:val="003B68D6"/>
    <w:rsid w:val="003E10FA"/>
    <w:rsid w:val="00406202"/>
    <w:rsid w:val="0042192A"/>
    <w:rsid w:val="00424D35"/>
    <w:rsid w:val="0046130B"/>
    <w:rsid w:val="004E3429"/>
    <w:rsid w:val="004E78ED"/>
    <w:rsid w:val="00503656"/>
    <w:rsid w:val="00555F8E"/>
    <w:rsid w:val="0055607E"/>
    <w:rsid w:val="0058052B"/>
    <w:rsid w:val="00613181"/>
    <w:rsid w:val="00665142"/>
    <w:rsid w:val="00666E27"/>
    <w:rsid w:val="006B68C1"/>
    <w:rsid w:val="006E30A3"/>
    <w:rsid w:val="006E7ED1"/>
    <w:rsid w:val="006F0C21"/>
    <w:rsid w:val="00744D59"/>
    <w:rsid w:val="00775120"/>
    <w:rsid w:val="00794B78"/>
    <w:rsid w:val="008028B3"/>
    <w:rsid w:val="00821E61"/>
    <w:rsid w:val="00864D8F"/>
    <w:rsid w:val="00895CCE"/>
    <w:rsid w:val="008E02FA"/>
    <w:rsid w:val="008F391C"/>
    <w:rsid w:val="00910DB6"/>
    <w:rsid w:val="00964AF7"/>
    <w:rsid w:val="00992B3A"/>
    <w:rsid w:val="009B53D6"/>
    <w:rsid w:val="009E32EC"/>
    <w:rsid w:val="00A13685"/>
    <w:rsid w:val="00A3394C"/>
    <w:rsid w:val="00A44E96"/>
    <w:rsid w:val="00A508C1"/>
    <w:rsid w:val="00A605C7"/>
    <w:rsid w:val="00A96FCF"/>
    <w:rsid w:val="00AD07C3"/>
    <w:rsid w:val="00AD5BD0"/>
    <w:rsid w:val="00AD7228"/>
    <w:rsid w:val="00AF3F98"/>
    <w:rsid w:val="00B16C5B"/>
    <w:rsid w:val="00B21036"/>
    <w:rsid w:val="00B23809"/>
    <w:rsid w:val="00B24C8C"/>
    <w:rsid w:val="00BA1F67"/>
    <w:rsid w:val="00BB0328"/>
    <w:rsid w:val="00BD3E74"/>
    <w:rsid w:val="00BD4E54"/>
    <w:rsid w:val="00BE7F56"/>
    <w:rsid w:val="00C074C6"/>
    <w:rsid w:val="00C21E38"/>
    <w:rsid w:val="00C2355C"/>
    <w:rsid w:val="00C277A5"/>
    <w:rsid w:val="00C33098"/>
    <w:rsid w:val="00C40687"/>
    <w:rsid w:val="00C66CD5"/>
    <w:rsid w:val="00C836B3"/>
    <w:rsid w:val="00CA54D6"/>
    <w:rsid w:val="00D30147"/>
    <w:rsid w:val="00D32FAD"/>
    <w:rsid w:val="00D4006E"/>
    <w:rsid w:val="00D42F61"/>
    <w:rsid w:val="00D44360"/>
    <w:rsid w:val="00DB7FE7"/>
    <w:rsid w:val="00DC5D20"/>
    <w:rsid w:val="00DC77D6"/>
    <w:rsid w:val="00DE4DDB"/>
    <w:rsid w:val="00E8106A"/>
    <w:rsid w:val="00E93AAB"/>
    <w:rsid w:val="00E94750"/>
    <w:rsid w:val="00E95441"/>
    <w:rsid w:val="00EC1496"/>
    <w:rsid w:val="00EF43B9"/>
    <w:rsid w:val="00F044D8"/>
    <w:rsid w:val="00F048BC"/>
    <w:rsid w:val="00F33ACB"/>
    <w:rsid w:val="00F35552"/>
    <w:rsid w:val="00F470B2"/>
    <w:rsid w:val="00F5188B"/>
    <w:rsid w:val="00F51AB7"/>
    <w:rsid w:val="00FB33E4"/>
    <w:rsid w:val="00FE12A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A86FE"/>
  <w15:docId w15:val="{5C427A50-BC71-40DF-950B-3E6D2A82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numPr>
        <w:numId w:val="10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F61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F61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F61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F61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F61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F61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F61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F61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712"/>
    </w:pPr>
    <w:rPr>
      <w:rFonts w:ascii="Garamond" w:eastAsia="Garamond" w:hAnsi="Garamond" w:cs="Garamon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5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  <w:style w:type="paragraph" w:customStyle="1" w:styleId="Default">
    <w:name w:val="Default"/>
    <w:rsid w:val="00F33AC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F33ACB"/>
    <w:pPr>
      <w:numPr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2F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2F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F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F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F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42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2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6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80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5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2A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2A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Alyssa</dc:creator>
  <cp:keywords/>
  <dc:description/>
  <cp:lastModifiedBy>Hoole, Rayce</cp:lastModifiedBy>
  <cp:revision>4</cp:revision>
  <dcterms:created xsi:type="dcterms:W3CDTF">2023-05-24T15:50:00Z</dcterms:created>
  <dcterms:modified xsi:type="dcterms:W3CDTF">2023-07-12T13:09:00Z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2022-04-12T00:00:00Z</vt:filetime>
  </property>
</Properties>
</file>